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ind w:firstLine="150"/>
        <w:outlineLvl w:val="0"/>
        <w:rPr>
          <w:rFonts w:ascii="微软雅黑" w:hAnsi="微软雅黑" w:cs="宋体"/>
          <w:kern w:val="36"/>
          <w:sz w:val="42"/>
          <w:szCs w:val="42"/>
        </w:rPr>
      </w:pPr>
      <w:r>
        <w:rPr>
          <w:rFonts w:hint="eastAsia" w:ascii="微软雅黑" w:hAnsi="微软雅黑" w:cs="宋体"/>
          <w:kern w:val="36"/>
          <w:sz w:val="42"/>
          <w:szCs w:val="42"/>
          <w:lang w:val="en-US" w:eastAsia="zh-CN"/>
        </w:rPr>
        <w:t xml:space="preserve">            </w:t>
      </w:r>
      <w:bookmarkStart w:id="0" w:name="_GoBack"/>
      <w:bookmarkEnd w:id="0"/>
      <w:r>
        <w:rPr>
          <w:rFonts w:hint="eastAsia" w:ascii="微软雅黑" w:hAnsi="微软雅黑" w:cs="宋体"/>
          <w:kern w:val="36"/>
          <w:sz w:val="42"/>
          <w:szCs w:val="42"/>
        </w:rPr>
        <w:t>两学一做知识竞赛试题</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本次“两学一做”知识测试，以考促学，以学促干，有效激发了全院党员干警的学习热情，也对前期学习教育成果进行了检验。通过测试，引导党员干部深入学习党章党规和习近平总书记系列讲话，进一步增强学习的自觉性和主动性，真正尊崇党章，敬畏党纪，谨记职责;进一步坚定党员理想信念，强化“四个意识”，补足精神之“钙”，厚植作风之“基”，促进“两学一做”学习教育深入开展。</w:t>
      </w:r>
    </w:p>
    <w:p>
      <w:pPr>
        <w:adjustRightInd/>
        <w:snapToGrid/>
        <w:spacing w:after="0" w:line="345" w:lineRule="atLeast"/>
        <w:jc w:val="center"/>
        <w:rPr>
          <w:rFonts w:ascii="Verdana" w:hAnsi="Verdana" w:eastAsia="宋体" w:cs="宋体"/>
          <w:sz w:val="21"/>
          <w:szCs w:val="21"/>
        </w:rPr>
      </w:pPr>
      <w:r>
        <w:rPr>
          <w:rFonts w:ascii="Verdana" w:hAnsi="Verdana" w:eastAsia="宋体" w:cs="宋体"/>
          <w:b/>
          <w:bCs/>
          <w:sz w:val="21"/>
        </w:rPr>
        <w:t>　　两学一做知识竞赛试题</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51、《中国共产党纪律处分条例》规定，违反民主集中制原则，拒不执行或者擅自改变党组织作出的重大决定，或者违反议事规则，个人或者少数人决定重大事项，情节严重的，给予﹍﹍处分。(C)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A、警告或者严重警告</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B、严重警告或者撤销党内职务</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C、撤销党内职务或者留党察看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D、留党察看或者开除党籍</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52、根据《中国共产党纪律处分条例》，违反办公用房管理规定，有下列哪些行为之一，对直接责任者和领导责任者，情节较重的，给予警告或者严重警告处分;情节严重的，给予撤销党内职务处分：(ABCD)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A、决定或者批准兴建、装修办公楼、培训中心等楼堂馆所的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B、超标准配备、使用办公用房的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C、用公款包租、占用客房的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D、其他场所供个人使用的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53、根据《中国共产党纪律处分条例》，实施党纪处分,应当按照规定程序经党组织集体讨论决定,不允许任何个人或者少数人决定和批准。上级党组织对违犯党纪的党组织和党员作出的处理决定,下级党组织必须执行。以上表述概括的是下列那一项原则?(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A、党员在党纪面前人人平等原则</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B、实事求是原则</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C、党要管党、从严治党原则</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D、民主集中制原则"</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54、《中国共产党纪律处分条例》规定，在干部选拔任用工作中，违反干部选拔任用规定的，追究﹍﹍﹍的责任，并视情节轻重给予相应党纪处分。( D )</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A、重要领导责任者</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B、直接责任者</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C、主要领导责任者</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D、直接责任者和领导责任者</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55、《党政机关国内公务接待管理规定》规定，工作餐应当供应家常菜，不得：(ABCD)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A、提供鱼翅燕窝等高档菜肴</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B、用野生保护动物制作的菜肴</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C、提供香烟和高档酒水</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D、使用私人会所、高消费餐饮场所</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56、《中国共产党纪律处分条例》规定，在国(境)外、外国驻华使(领)馆申请政治避难，或者违纪违法后逃往国(境)外、外国驻华使(领)馆的，给予﹍﹍﹍处分。(D)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A、严重警告</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B、撤销党内职务</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C、留党察看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D、开除党籍</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57、根据《中国共产党纪律处分条例》，在特殊时期或者紧急状况下，拒不执行党组织决定的，给予﹍﹍﹍。(D)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A、通报批评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B、警告或者严重警告</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C、撤销党内职务或者留党察看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D、留党察看或者开除党籍</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58、《中国共产党纪律处分条例》规定：违反有关规定取得、持有、实际使用﹍﹍﹍等各种消费卡，情节较重的，给予纪律处分。(ABCD)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A、运动健身卡</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B、会所会员卡</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C、俱乐部会员卡</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D、高尔夫球卡</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59、《中国共产党纪律处分条例》规定，生活奢靡、贪图享乐、追求低级趣味，造成不良影响的，给予警告或者严重警告处分;情节严重的，给予﹍﹍﹍处分。(C)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A、开除党籍</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B、留党察看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C、撤销党内职务</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D、留党察看或开除党籍</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60、《中国共产党纪律处分条例》规定，对于应当受到撤销党内职务处分，但是本人没有担任党内职务的，应当给予其﹍﹍处分。(C)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A、开除</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B、警告</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C、严重警告</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D、降级</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61、《中国共产党纪律处分条例》规定，有下列行为之一的，对直接责任者和领导责任者，给予纪律处分。(ABCD)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A、用公款旅游</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B、借公务差旅之机旅游</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C、以公务差旅为名变相旅游</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D、培训等名义变相用公款出国(境)旅游</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62、《中国共产党纪律处分条例》规定，在考试、录取工作中，有泄露试题、考场舞弊、涂改考卷、违规录取等违反有关规定行为的，给予警告或者严重警告处分;情节较重的，给予撤销党内职务或者﹍﹍﹍处分;情节严重的，给予开除党籍处分。(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A、开除</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B、警告</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C、留党察看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D、降级</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63、《党政机关厉行节约反对浪费条例》规定，党政机关应当从严配备实行定向化保障的公务用车，不得以任何方式﹍﹍下属单位或者其他单位和个人的车辆。(BCD)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A、租用</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B、换用</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C、借用</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D、占用</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64、《中国共产党纪律处分条例》规定，违背社会公序良俗，在公共场所有不当行为，造成不良影响的，给予警告或者严重警告处分;情节较重的，给予撤销党内职务或者留党察看处分;情节严重的，给予﹍﹍﹍处分。(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A、开除</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B.警告</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C.留党察看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D.开除党籍"</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65、《党政机关厉行节约反对浪费条例》规定，统筹安排年度因公临时出国计划，严格控制团组数量和规模，﹍﹍﹍﹍。(ABCD)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A、不得安排照顾性、无实质内容的一般性出访</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B、不得安排考察性出访</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C、严禁集中安排赴热门国家和地区出访</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D、严禁以各种名义变相公款出国旅游</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66、习近平总书记在十八届中央纪委六次全会上强调，全面从严治党，核心是加强党的领导，﹍﹍﹍﹍﹍。(A)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A、基础在全面，关键在严，要害在治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B、基础在严，关键在全面，要害在治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C、基础在全面，关键在治，要害在严</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D、基础在严，关键在治，要害在全面</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67、根据《中国共产党纪律处分条例》，违反有关规定﹍﹍使用公务用车或者有其他违反公务用车管理规定的行为，要给予纪律处分。(ABCD)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A、配备</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B、购买</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C、更换</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D、装饰</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68、习近平总书记在十八届中央纪委五次全会上强调，﹍﹍是成文的规矩，一些未明文列入纪律的规矩是不成文的纪律;﹍﹍﹍是刚性的规矩，一些未明文列入纪律的规矩是自我约束的纪律。(C)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A、道德 纪律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B、道德 规则</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C、纪律 纪律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D、政策 道德</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69、王岐山同志在十八届中央纪委五次全会上强调，坚持“一案双查”，对违反党的政治纪律和政治规矩、组织纪律，“四风”问题突出、发生顶风违纪问题，出现区域性、系统性腐败案件的地方、部门和单位，既追究﹍﹍﹍﹍﹍、﹍﹍﹍﹍﹍，又严肃追究领导责任。(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A、直接责任 间接责任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B、直接责任 监督责任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C、主体责任 监督责任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D、主要责任 主体责任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70、《中国共产党纪律处分条例》规定，有下列行为之一，对直接责任者和领导责任者给予纪律处分。(ABCD)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A、对涉及群众生产、生活等切身利益的问题依照政策或者有关规定能解决而不及时解决，造成不良影响的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B、对符合政策的群众诉求消极应付、推诿扯皮，损害党群、干群关系的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C、对待群众态度恶劣、简单粗暴，造成不良影响的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D、弄虚作假，欺上瞒下，损害群众利益的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71、习近平总书记在十八届中央纪委五次全会上强调，国家法律是党员、干部必须遵守的规矩，﹍﹍﹍是党领导人民制定的，全党必须模范执行。(A)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A、法律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B、党规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C、廉洁准则</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D、党纪</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72、根据《中国共产党纪律处分条例》，下列哪些行为是违反群众纪律的?(ABCD)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A、党员干部在管理、服务活动中违反有关规定收取费用。</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B、党员干部在办理涉及群众事务时刁难群众、吃拿卡要。</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C、党员干部对待群众态度恶劣、简单粗暴，造成不良影响。</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D、党员干部弄虚作假，欺上瞒下，损害群众利益。</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73、《中国共产党纪律处分条例》规定，对党组织和党员违犯党纪的行为，应当以事实为依据，以﹍﹍﹍为准绳，准确地认定违纪性质，区别不同情况，恰当地予以处理。(ABC)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A、党章</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B、其他党内法规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C、国家法律、法规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D、社会道德</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74、宋璇涛同志在十一届省纪委四次全会上强调，各级党委(党组)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要明确从严管党治党职责，认真履行党风廉政建设﹍﹍﹍。(C)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A、直接责任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B、监督责任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C、主体责任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D、主要责任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75、宋璇涛同志在十一届省纪委四次全会上强调，各级纪委要切实履行﹍﹍﹍﹍﹍，敢于较真碰硬，从严做好监督执纪问责工作，加大正风肃纪和腐败案件查处力度。(B)</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A、直接责任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B、监督责任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C、主体责任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D、主要责任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76、根据《中国共产党纪律处分条例》，下列说法正确的是：(ABCD)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A、对于经济方面共同违纪的，按照个人所得数额及其所起作用，分别处分。</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B、对违纪集团的首要分子，按照集团违纪的总数额处分。</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C、二人以上(含二人)共同故意违纪的，对其他成员，按照其在共同违纪中所起的作用和应负的责任，分别给予党纪处分。</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D、二人以上(含二人)共同故意违纪的，对为首者，除本条例分则中另有规定的外，从重处分。</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77、十八届中央纪委五次全会强调,纠正“四风”重点查处﹍﹍﹍﹍﹍，中央八项规定出台后，群众路线教育实践活动开展后仍顶风违纪的行为。(C)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A、十七大后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B、三严三实教育活动后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C、十八大后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D、十八大三中全会后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78、根据《中国共产党纪律处分条例》，下列哪些情形应当给予开除党籍处分。(ABC)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A、因故意犯罪被依法判处《中华人民共和国刑法》规定的主刑(含宣告缓刑)的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B、单处或者附加剥夺政治权利的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C、因过失犯罪，被依法判处三年以上(不含三年)有期徒刑的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D、以上都不是</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79、根据《中国共产党纪律处分条例》，对“实事求是”原则理解正确的是：(ABC)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A、对党组织和党员违犯党纪的行为，应当以事实为依据</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B、以党章、其他党内法规和国家法律法规为准绳</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C、准确认定违纪性质，区别不同情况，恰当予以处理</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D、处理违犯党纪的党组织和党员，应当实行惩戒与教育相结合，做到宽严相济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80、习近平总书记在十八届中央纪委六次全会上指出，领导干部要把﹍﹍﹍﹍﹍摆在重要位置，廉洁修身、廉洁齐家。(D)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A、作风建设</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B、廉政建设</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C、思想建设</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D、家风建设</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81、王岐山同志在十八届中央纪委六次全会上强调，紧盯年节假期、一个节点一个节点坚守，坚持以上率下、看住﹍﹍﹍。(B)</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A、“一把手”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B、“关键少数”</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C、高级干部</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D、领导干部</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82、习近平总书记在十八届中央纪委三次全会上指出，要使﹍﹍﹍﹍﹍真正成为带电的高压线。(C)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A、制度</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B、法律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C、纪律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D、规定</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83、依照《中国共产党纪律处分条例》规定，对于违纪行为所获得的﹍﹍﹍奖励、资格等其他利益，应当由承办案件的纪检机关或者由其上级纪检机关建议有关组织、部门、单位按规定予以纠正。(ABCD)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A、职务</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B、职称</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C、学历</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D、学位</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84、习近平总书记在十八届中央纪委五次全会上强调，广大纪检监察干部要敢于担当、敢于监督、敢于负责，努力成为一支﹍﹍的纪检监察队伍(B)</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A、为民、务实、清廉</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B、忠诚、干净、担当</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C、作风优良、纪律严明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D、忠诚可靠、精干高效</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85、王岐山同志在十八届中央纪委五次全会上强调，主体责任是党章赋予各级党组织的﹍﹍。(C)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A、第一责任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B、政治责任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C、基本责任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D、重要职责</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86、习近平总书记在十八届中央纪委二次全会上强调，中央八项规定既不是最高标准，更不是最终目的，只是我们改进作风的第一步，是我们作为共产党人应该做到的﹍﹍。(A)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A、基本要求</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B、一般要求</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C、客观要求</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D、最高要求</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87、习近平总书记在十八届中央纪委三次全会上强调，各级纪委要把﹍﹍﹍作为重要职责，更好协助党委加强党风建设和组织协调反腐败工作。(A)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A、惩治腐败</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B、纪律教育</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C、作风监督</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D、制度建设</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88、习近平总书记在十八届中央纪委二次全会上指出，改进工作作风，就是要净化﹍﹍﹍﹍﹍，营造廉洁从政的良好环境。(A)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A、政治生态</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B、经济生态</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C、法治生态</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D、社会生态</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89、根据《中国共产党纪律处分条例》，下列哪些属于违反有关规定从事营利活动的行为?(ABCD)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A、经商办企业的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B、个人违反规定买卖股票或者进行其他证券投资的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C、从事有偿中介活动的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D、在国(境)外注册公司或者投资入股的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90、根据2014年中央纪委《关于对反映领导干部问题线索处置方式进行调整调整的通知》规定，下列问题线索属于谈话函询的有哪些?(ABC)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A、反映问题具有一般性，查清了只能给予轻处分或者批评教育的问线索</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B、反映问题不实而予以澄清的问题线索</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C、反映问题笼统，难以查证核实的问题线索</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D、反映问题基本具备核查条件的问题线索</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91、纪委不光要办大案、打“老虎”，更要用﹍﹍﹍﹍﹍去衡量党员干部行为，用纪律的语言去描述违纪行为，线索处置、立案调查、审理报告都要体现出“把纪律挺在前面”的要求。(C)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A、遵纪守法意识</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B、党性</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C、党章党规党纪</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D、法律</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92、查办腐败案件以上级纪委领导为主，目的就是实现纪律检查工作双重领导体制﹍﹍﹍，实质是要推动落实好党风廉政建设主体责任和监督责任。(A)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A、具体化程序化制度化</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B、正常化长效化制度化</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C、规范化常态化长效化</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D、具体化正常化长效化</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93、关于党风与民风社风的关系，﹍﹍﹍﹍﹍说法不正确。(B )</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A、民风社风是土壤、是风向标，影响党风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B、民风社风是关键，决定党风。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C、党风是关键、是前提，决定民风社风。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D、改进作风，必须首先要抓好党风，以党风促民风</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94、《案件检查工作条例》规定，纪检监察机关办案人员人员应当遵守哪些纪律?(ABCD)</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A、不准对被调查人或有关人员采取违犯党章或国家法律的手段。</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B、不准泄露案情，扩散证据材料。</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C、不准伪造、篡改、隐匿、销毁证据，故意夸大或缩小案情。</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D、不准接受与案件有关人员的财物和其他利益。</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95、党的十八届三中全会决定第36条开宗明义，落实党风廉政建设责任制，党委负主体责任、纪委负监督责任。这两种责任﹍﹍，主体责任是前提，监督责任是保障，两者相互作用、浑然一体。(A)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A、不是并列关系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B、是并列关系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C、是对立统一的关系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D、是并列和对立统一的关系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96、党的建设要与时俱进、创新发展。把纪律挺在前面，实现标本兼治，必须在﹍﹍上不断创新。(A)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A、组织制度、管理监督</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B、管理制度、执纪方式</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C、基本职能、管理监督</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D、组织制度、执纪方式</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97、派驻机构工作实质上是派出纪委工作的延伸，派出机关与派驻机构是﹍﹍。( A )</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A、紧密型领导关系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B、业务指导关系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C、联动协作关系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D、分工协作关系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98、2015年6月，习近平总书记在贵州召开部分省区市党委主要负责同志座谈会时，就加大力度推进扶贫开发工作提出了，切实落实领导责任，切实做到﹍﹍，切实强化社会合力，切实加强基层组织的要求。(A)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A、精准扶贫</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B、强化问责</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C、加强领导</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C、深化改革</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99、2015年6月习近平总书记在十八届中央政治局第二十四次集体学习时的讲话提出，“善除害者察其本，善理疾者绝其源。”铲除不良作风和腐败现象滋生蔓延的土壤，根本上要靠﹍﹍。(C)</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A、道德修养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B、自我约束</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C、法规制度</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D、人格魅力</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100、2014年10月习近平总书记在党的群众路线教育实践活动总结大会上的讲话指出，一个班子强不强、有没有战斗力，同有没有严肃认真的﹍﹍﹍密切相关。(A)</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A、党内政治生活</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B、批评与自我批评</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C、学习教育</w:t>
      </w:r>
    </w:p>
    <w:p>
      <w:pPr>
        <w:adjustRightInd/>
        <w:snapToGrid/>
        <w:spacing w:after="0" w:line="345" w:lineRule="atLeast"/>
        <w:rPr>
          <w:rFonts w:ascii="Verdana" w:hAnsi="Verdana" w:eastAsia="宋体" w:cs="宋体"/>
          <w:sz w:val="21"/>
          <w:szCs w:val="21"/>
        </w:rPr>
      </w:pPr>
      <w:r>
        <w:rPr>
          <w:rFonts w:ascii="Verdana" w:hAnsi="Verdana" w:eastAsia="宋体" w:cs="宋体"/>
          <w:sz w:val="21"/>
          <w:szCs w:val="21"/>
        </w:rPr>
        <w:t>　　D、监督管理</w:t>
      </w: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2603CB"/>
    <w:rsid w:val="002603CB"/>
    <w:rsid w:val="00323B43"/>
    <w:rsid w:val="003D37D8"/>
    <w:rsid w:val="004358AB"/>
    <w:rsid w:val="00563148"/>
    <w:rsid w:val="008B7726"/>
    <w:rsid w:val="00942617"/>
    <w:rsid w:val="055038DD"/>
    <w:rsid w:val="20016D7E"/>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8"/>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0"/>
    <w:unhideWhenUsed/>
    <w:qFormat/>
    <w:uiPriority w:val="99"/>
    <w:pPr>
      <w:spacing w:after="0"/>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6">
    <w:name w:val="Strong"/>
    <w:basedOn w:val="5"/>
    <w:qFormat/>
    <w:uiPriority w:val="22"/>
    <w:rPr>
      <w:b/>
      <w:bCs/>
    </w:rPr>
  </w:style>
  <w:style w:type="character" w:customStyle="1" w:styleId="8">
    <w:name w:val="标题 1 Char"/>
    <w:basedOn w:val="5"/>
    <w:link w:val="2"/>
    <w:qFormat/>
    <w:uiPriority w:val="9"/>
    <w:rPr>
      <w:rFonts w:ascii="宋体" w:hAnsi="宋体" w:eastAsia="宋体" w:cs="宋体"/>
      <w:b/>
      <w:bCs/>
      <w:kern w:val="36"/>
      <w:sz w:val="48"/>
      <w:szCs w:val="48"/>
    </w:rPr>
  </w:style>
  <w:style w:type="character" w:customStyle="1" w:styleId="9">
    <w:name w:val="apple-converted-space"/>
    <w:basedOn w:val="5"/>
    <w:qFormat/>
    <w:uiPriority w:val="0"/>
  </w:style>
  <w:style w:type="character" w:customStyle="1" w:styleId="10">
    <w:name w:val="批注框文本 Char"/>
    <w:basedOn w:val="5"/>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982</Words>
  <Characters>5603</Characters>
  <Lines>46</Lines>
  <Paragraphs>13</Paragraphs>
  <ScaleCrop>false</ScaleCrop>
  <LinksUpToDate>false</LinksUpToDate>
  <CharactersWithSpaces>6572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2016-10-18T03:22:00Z</dcterms:created>
  <dc:creator>user</dc:creator>
  <cp:lastModifiedBy>Administrator</cp:lastModifiedBy>
  <dcterms:modified xsi:type="dcterms:W3CDTF">2016-10-31T08:16:48Z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