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eastAsia="zh-CN"/>
        </w:rPr>
        <w:t>例析</w:t>
      </w:r>
      <w:r>
        <w:rPr>
          <w:rFonts w:hint="eastAsia"/>
          <w:b/>
          <w:bCs/>
          <w:sz w:val="30"/>
          <w:szCs w:val="30"/>
        </w:rPr>
        <w:t>基于生物学核心素养的命题研究</w:t>
      </w:r>
    </w:p>
    <w:p>
      <w:pPr>
        <w:jc w:val="center"/>
        <w:rPr>
          <w:rFonts w:hint="eastAsia" w:ascii="楷体" w:hAnsi="楷体" w:eastAsia="楷体" w:cs="楷体"/>
          <w:lang w:val="en-US" w:eastAsia="zh-CN"/>
        </w:rPr>
      </w:pPr>
      <w:r>
        <w:rPr>
          <w:rFonts w:hint="eastAsia" w:ascii="楷体" w:hAnsi="楷体" w:eastAsia="楷体" w:cs="楷体"/>
          <w:lang w:val="en-US" w:eastAsia="zh-CN"/>
        </w:rPr>
        <w:t xml:space="preserve"> 苏晓玲 （</w:t>
      </w:r>
      <w:r>
        <w:rPr>
          <w:rFonts w:hint="eastAsia" w:ascii="楷体" w:hAnsi="楷体" w:eastAsia="楷体" w:cs="楷体"/>
          <w:lang w:eastAsia="zh-CN"/>
        </w:rPr>
        <w:t>南安国光中学</w:t>
      </w:r>
      <w:r>
        <w:rPr>
          <w:rFonts w:hint="eastAsia" w:ascii="楷体" w:hAnsi="楷体" w:eastAsia="楷体" w:cs="楷体"/>
          <w:lang w:val="en-US" w:eastAsia="zh-CN"/>
        </w:rPr>
        <w:t xml:space="preserve">  </w:t>
      </w:r>
      <w:r>
        <w:rPr>
          <w:rFonts w:hint="eastAsia" w:ascii="楷体" w:hAnsi="楷体" w:eastAsia="楷体" w:cs="楷体"/>
          <w:lang w:eastAsia="zh-CN"/>
        </w:rPr>
        <w:t>福建</w:t>
      </w:r>
      <w:r>
        <w:rPr>
          <w:rFonts w:hint="eastAsia" w:ascii="楷体" w:hAnsi="楷体" w:eastAsia="楷体" w:cs="楷体"/>
          <w:lang w:val="en-US" w:eastAsia="zh-CN"/>
        </w:rPr>
        <w:t xml:space="preserve">  362321）</w:t>
      </w:r>
    </w:p>
    <w:p>
      <w:pPr>
        <w:jc w:val="center"/>
        <w:rPr>
          <w:rFonts w:hint="eastAsia" w:ascii="楷体" w:hAnsi="楷体" w:eastAsia="楷体" w:cs="楷体"/>
          <w:lang w:val="en-US" w:eastAsia="zh-CN"/>
        </w:rPr>
      </w:pPr>
    </w:p>
    <w:p>
      <w:pPr>
        <w:jc w:val="left"/>
        <w:rPr>
          <w:rFonts w:hint="eastAsia"/>
        </w:rPr>
      </w:pPr>
      <w:r>
        <w:rPr>
          <w:rFonts w:hint="eastAsia"/>
          <w:b/>
          <w:bCs/>
        </w:rPr>
        <w:t>摘 要</w:t>
      </w:r>
      <w:r>
        <w:rPr>
          <w:rFonts w:hint="eastAsia"/>
        </w:rPr>
        <w:t>: 从高中</w:t>
      </w:r>
      <w:r>
        <w:rPr>
          <w:rFonts w:hint="eastAsia"/>
          <w:lang w:eastAsia="zh-CN"/>
        </w:rPr>
        <w:t>生物学</w:t>
      </w:r>
      <w:r>
        <w:rPr>
          <w:rFonts w:hint="eastAsia"/>
        </w:rPr>
        <w:t>核心素养的内涵入手，</w:t>
      </w:r>
      <w:r>
        <w:rPr>
          <w:rFonts w:hint="eastAsia"/>
          <w:lang w:eastAsia="zh-CN"/>
        </w:rPr>
        <w:t>通过原创一道选择题和一道非选择题，</w:t>
      </w:r>
      <w:r>
        <w:rPr>
          <w:rFonts w:hint="eastAsia"/>
        </w:rPr>
        <w:t>探讨</w:t>
      </w:r>
      <w:r>
        <w:rPr>
          <w:rFonts w:hint="eastAsia"/>
          <w:lang w:eastAsia="zh-CN"/>
        </w:rPr>
        <w:t>围绕核心素养进行</w:t>
      </w:r>
      <w:r>
        <w:rPr>
          <w:rFonts w:hint="eastAsia"/>
        </w:rPr>
        <w:t>高</w:t>
      </w:r>
      <w:r>
        <w:rPr>
          <w:rFonts w:hint="eastAsia"/>
          <w:lang w:eastAsia="zh-CN"/>
        </w:rPr>
        <w:t>中生物</w:t>
      </w:r>
      <w:r>
        <w:rPr>
          <w:rFonts w:hint="eastAsia"/>
        </w:rPr>
        <w:t>试题命制</w:t>
      </w:r>
      <w:r>
        <w:rPr>
          <w:rFonts w:hint="eastAsia"/>
          <w:lang w:eastAsia="zh-CN"/>
        </w:rPr>
        <w:t>的方法</w:t>
      </w:r>
      <w:r>
        <w:rPr>
          <w:rFonts w:hint="eastAsia"/>
        </w:rPr>
        <w:t>。</w:t>
      </w:r>
    </w:p>
    <w:p>
      <w:pPr>
        <w:jc w:val="left"/>
        <w:rPr>
          <w:rFonts w:hint="eastAsia" w:eastAsiaTheme="minorEastAsia"/>
          <w:lang w:val="en-US" w:eastAsia="zh-CN"/>
        </w:rPr>
      </w:pPr>
      <w:r>
        <w:rPr>
          <w:rFonts w:hint="eastAsia"/>
          <w:b/>
          <w:bCs/>
        </w:rPr>
        <w:t>关键词</w:t>
      </w:r>
      <w:r>
        <w:rPr>
          <w:rFonts w:hint="eastAsia"/>
        </w:rPr>
        <w:t>：生物学核心素养；</w:t>
      </w:r>
      <w:r>
        <w:rPr>
          <w:rFonts w:hint="eastAsia"/>
          <w:lang w:eastAsia="zh-CN"/>
        </w:rPr>
        <w:t>生物</w:t>
      </w:r>
      <w:r>
        <w:rPr>
          <w:rFonts w:hint="eastAsia"/>
        </w:rPr>
        <w:t>命题；新课标</w:t>
      </w:r>
      <w:r>
        <w:rPr>
          <w:rFonts w:hint="eastAsia"/>
          <w:lang w:eastAsia="zh-CN"/>
        </w:rPr>
        <w:t>；高考改革</w:t>
      </w:r>
    </w:p>
    <w:p>
      <w:pPr>
        <w:jc w:val="left"/>
        <w:rPr>
          <w:rFonts w:hint="eastAsia"/>
        </w:rPr>
      </w:pPr>
    </w:p>
    <w:p>
      <w:pPr>
        <w:ind w:firstLine="420" w:firstLineChars="200"/>
        <w:rPr>
          <w:rFonts w:hint="eastAsia"/>
          <w:lang w:eastAsia="zh-CN"/>
        </w:rPr>
      </w:pPr>
      <w:r>
        <w:rPr>
          <w:rFonts w:hint="eastAsia"/>
          <w:lang w:eastAsia="zh-CN"/>
        </w:rPr>
        <w:t>新一轮课程改革的根本任务是发展学生的核心素养，未来的高考和学业水平考试将与课程改革的目标统一起来。基于核心素养进行试题</w:t>
      </w:r>
      <w:r>
        <w:rPr>
          <w:rFonts w:hint="eastAsia"/>
          <w:lang w:val="en-US" w:eastAsia="zh-CN"/>
        </w:rPr>
        <w:t>命制</w:t>
      </w:r>
      <w:r>
        <w:rPr>
          <w:rFonts w:hint="eastAsia"/>
          <w:lang w:eastAsia="zh-CN"/>
        </w:rPr>
        <w:t>对于课程改革的落实、引领课堂教学改革具有十分重要的现实意义。</w:t>
      </w:r>
    </w:p>
    <w:p>
      <w:pPr>
        <w:rPr>
          <w:rFonts w:hint="eastAsia"/>
          <w:b/>
          <w:bCs/>
          <w:lang w:val="en-US" w:eastAsia="zh-CN"/>
        </w:rPr>
      </w:pPr>
      <w:r>
        <w:rPr>
          <w:rFonts w:hint="eastAsia"/>
          <w:b/>
          <w:bCs/>
          <w:lang w:val="en-US" w:eastAsia="zh-CN"/>
        </w:rPr>
        <w:t>1 生物学核心素养概述</w:t>
      </w:r>
    </w:p>
    <w:p>
      <w:pPr>
        <w:ind w:firstLine="420" w:firstLineChars="200"/>
        <w:rPr>
          <w:rFonts w:hint="eastAsia"/>
          <w:lang w:val="en-US" w:eastAsia="zh-CN"/>
        </w:rPr>
      </w:pPr>
      <w:r>
        <w:rPr>
          <w:rFonts w:hint="eastAsia"/>
          <w:lang w:val="en-US" w:eastAsia="zh-CN"/>
        </w:rPr>
        <w:t>生物学核心素养是指学生在接受生物学教育过程中逐步形成的适应个人终身发展和社会发展所需要的必备品格和关键能力，是学生通过学习生物学内化的带有生物学科特性的品质，是学生科学素养的关键成分。生物学核心素养由四个要素组成：生命观念、理性思维、科学探究、社会责任，这四个要素是一个统一的整体。</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
          <w:bCs/>
          <w:color w:val="auto"/>
          <w:kern w:val="21"/>
          <w:sz w:val="21"/>
          <w:szCs w:val="21"/>
          <w:lang w:val="en-US" w:eastAsia="zh-CN"/>
        </w:rPr>
      </w:pPr>
      <w:r>
        <w:rPr>
          <w:rFonts w:hint="eastAsia" w:cs="宋体"/>
          <w:b/>
          <w:bCs/>
          <w:color w:val="auto"/>
          <w:kern w:val="21"/>
          <w:sz w:val="21"/>
          <w:szCs w:val="21"/>
          <w:lang w:val="en-US" w:eastAsia="zh-CN"/>
        </w:rPr>
        <w:t>2 试题命制框架</w:t>
      </w:r>
    </w:p>
    <w:p>
      <w:pPr>
        <w:rPr>
          <w:rFonts w:hint="eastAsia"/>
          <w:b/>
          <w:bCs/>
          <w:lang w:val="en-US" w:eastAsia="zh-CN"/>
        </w:rPr>
      </w:pPr>
      <w:r>
        <w:rPr>
          <w:rFonts w:hint="eastAsia"/>
          <w:b/>
          <w:bCs/>
          <w:lang w:val="en-US" w:eastAsia="zh-CN"/>
        </w:rPr>
        <w:t>2.1 命题原则</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eastAsia="zh-CN"/>
        </w:rPr>
      </w:pPr>
      <w:r>
        <w:rPr>
          <w:rFonts w:hint="eastAsia" w:cs="宋体"/>
          <w:bCs w:val="0"/>
          <w:color w:val="auto"/>
          <w:kern w:val="21"/>
          <w:sz w:val="21"/>
          <w:szCs w:val="21"/>
          <w:lang w:eastAsia="zh-CN"/>
        </w:rPr>
        <w:t>《生物学课程标准》明确要求“</w:t>
      </w:r>
      <w:r>
        <w:rPr>
          <w:rFonts w:cs="宋体"/>
          <w:bCs w:val="0"/>
          <w:color w:val="auto"/>
          <w:kern w:val="21"/>
          <w:sz w:val="21"/>
          <w:szCs w:val="21"/>
        </w:rPr>
        <w:t>命题</w:t>
      </w:r>
      <w:r>
        <w:rPr>
          <w:rFonts w:hint="eastAsia" w:cs="宋体"/>
          <w:bCs w:val="0"/>
          <w:color w:val="auto"/>
          <w:kern w:val="21"/>
          <w:sz w:val="21"/>
          <w:szCs w:val="21"/>
          <w:lang w:eastAsia="zh-CN"/>
        </w:rPr>
        <w:t>应</w:t>
      </w:r>
      <w:r>
        <w:rPr>
          <w:rFonts w:cs="宋体"/>
          <w:bCs w:val="0"/>
          <w:color w:val="auto"/>
          <w:kern w:val="21"/>
          <w:sz w:val="21"/>
          <w:szCs w:val="21"/>
        </w:rPr>
        <w:t>以课程标准中的内容要求、学业质量标准为依据，指向生物学学科核心素养的发展水平。试题素材</w:t>
      </w:r>
      <w:r>
        <w:rPr>
          <w:rFonts w:hint="eastAsia" w:cs="宋体"/>
          <w:bCs w:val="0"/>
          <w:color w:val="auto"/>
          <w:kern w:val="21"/>
          <w:sz w:val="21"/>
          <w:szCs w:val="21"/>
          <w:lang w:eastAsia="zh-CN"/>
        </w:rPr>
        <w:t>应</w:t>
      </w:r>
      <w:r>
        <w:rPr>
          <w:rFonts w:cs="宋体"/>
          <w:bCs w:val="0"/>
          <w:color w:val="auto"/>
          <w:kern w:val="21"/>
          <w:sz w:val="21"/>
          <w:szCs w:val="21"/>
        </w:rPr>
        <w:t>贴近学生生活实际，以真实情况情境组织命题，</w:t>
      </w:r>
      <w:r>
        <w:rPr>
          <w:rFonts w:hint="eastAsia" w:cs="宋体"/>
          <w:bCs w:val="0"/>
          <w:color w:val="auto"/>
          <w:kern w:val="21"/>
          <w:sz w:val="21"/>
          <w:szCs w:val="21"/>
          <w:lang w:eastAsia="zh-CN"/>
        </w:rPr>
        <w:t>应</w:t>
      </w:r>
      <w:r>
        <w:rPr>
          <w:rFonts w:cs="宋体"/>
          <w:bCs w:val="0"/>
          <w:color w:val="auto"/>
          <w:kern w:val="21"/>
          <w:sz w:val="21"/>
          <w:szCs w:val="21"/>
        </w:rPr>
        <w:t>注重考查学生综合运用所学的知识和技能解决问题的能力。试题的表述和指向要明确、清晰、直接，确保题目的公平性、科学性和规范性，要能够区分出不同素养水平的学生。</w:t>
      </w:r>
      <w:r>
        <w:rPr>
          <w:rFonts w:hint="eastAsia" w:cs="宋体"/>
          <w:bCs w:val="0"/>
          <w:color w:val="auto"/>
          <w:kern w:val="21"/>
          <w:sz w:val="21"/>
          <w:szCs w:val="21"/>
          <w:lang w:eastAsia="zh-CN"/>
        </w:rPr>
        <w:t>”“学业水平等级性考试要在强化基础的前提下，凸显学生的学科特长，体现甄别与选拔的功能。”</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val="en-US" w:eastAsia="zh-CN"/>
        </w:rPr>
      </w:pPr>
      <w:r>
        <w:rPr>
          <w:rFonts w:hint="eastAsia"/>
          <w:lang w:val="en-US" w:eastAsia="zh-CN"/>
        </w:rPr>
        <w:t>因此</w:t>
      </w:r>
      <w:r>
        <w:rPr>
          <w:rFonts w:hint="eastAsia" w:cs="宋体"/>
          <w:bCs w:val="0"/>
          <w:color w:val="auto"/>
          <w:kern w:val="21"/>
          <w:sz w:val="21"/>
          <w:szCs w:val="21"/>
          <w:lang w:val="en-US" w:eastAsia="zh-CN"/>
        </w:rPr>
        <w:t>命制试题时应考虑命题立意具有逻辑性、相关性和层次性，使命题情境真实、科学和新颖，使设问具有层次性和递进性，科学命题，</w:t>
      </w:r>
      <w:bookmarkStart w:id="0" w:name="_GoBack"/>
      <w:bookmarkEnd w:id="0"/>
      <w:r>
        <w:rPr>
          <w:rFonts w:hint="eastAsia" w:cs="宋体"/>
          <w:bCs w:val="0"/>
          <w:color w:val="auto"/>
          <w:kern w:val="21"/>
          <w:sz w:val="21"/>
          <w:szCs w:val="21"/>
          <w:lang w:val="en-US" w:eastAsia="zh-CN"/>
        </w:rPr>
        <w:t>反复论证。</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
          <w:bCs/>
          <w:color w:val="auto"/>
          <w:kern w:val="21"/>
          <w:sz w:val="21"/>
          <w:szCs w:val="21"/>
          <w:lang w:val="en-US" w:eastAsia="zh-CN"/>
        </w:rPr>
      </w:pPr>
      <w:r>
        <w:rPr>
          <w:rFonts w:hint="eastAsia" w:cs="宋体"/>
          <w:b/>
          <w:bCs/>
          <w:color w:val="auto"/>
          <w:kern w:val="21"/>
          <w:sz w:val="21"/>
          <w:szCs w:val="21"/>
          <w:lang w:val="en-US" w:eastAsia="zh-CN"/>
        </w:rPr>
        <w:t>2.2 设置核心素养的考查级别</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val="en-US" w:eastAsia="zh-CN"/>
        </w:rPr>
      </w:pPr>
      <w:r>
        <w:rPr>
          <w:rFonts w:hint="eastAsia" w:cs="宋体"/>
          <w:bCs w:val="0"/>
          <w:color w:val="auto"/>
          <w:kern w:val="21"/>
          <w:sz w:val="21"/>
          <w:szCs w:val="21"/>
          <w:lang w:val="en-US" w:eastAsia="zh-CN"/>
        </w:rPr>
        <w:t>命题时应依据</w:t>
      </w:r>
      <w:r>
        <w:rPr>
          <w:rFonts w:hint="eastAsia" w:cs="宋体"/>
          <w:bCs w:val="0"/>
          <w:color w:val="auto"/>
          <w:kern w:val="21"/>
          <w:sz w:val="21"/>
          <w:szCs w:val="21"/>
          <w:lang w:eastAsia="zh-CN"/>
        </w:rPr>
        <w:t>《生物学课程标准》</w:t>
      </w:r>
      <w:r>
        <w:rPr>
          <w:rFonts w:hint="eastAsia" w:cs="宋体"/>
          <w:bCs w:val="0"/>
          <w:color w:val="auto"/>
          <w:kern w:val="21"/>
          <w:sz w:val="21"/>
          <w:szCs w:val="21"/>
          <w:lang w:val="en-US" w:eastAsia="zh-CN"/>
        </w:rPr>
        <w:t>准确地对核心素养进行分级，并确定每项素养的不同级别水平，绘制核心素养的测量表。在一份试卷中对各项素养的不同级别分别进行考查，使不同级别的核心素养都有体现，防止只测试最高水平的核心素养，这样有利于不同水平的学生对不同级别的核心素养的发挥，</w:t>
      </w:r>
      <w:r>
        <w:rPr>
          <w:rFonts w:hint="eastAsia"/>
          <w:lang w:val="en-US" w:eastAsia="zh-CN"/>
        </w:rPr>
        <w:t>并设计出科学的评分标准。</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
          <w:bCs/>
          <w:color w:val="auto"/>
          <w:kern w:val="21"/>
          <w:sz w:val="21"/>
          <w:szCs w:val="21"/>
          <w:lang w:val="en-US" w:eastAsia="zh-CN"/>
        </w:rPr>
      </w:pPr>
      <w:r>
        <w:rPr>
          <w:rFonts w:hint="eastAsia" w:cs="宋体"/>
          <w:b/>
          <w:bCs/>
          <w:color w:val="auto"/>
          <w:kern w:val="21"/>
          <w:sz w:val="21"/>
          <w:szCs w:val="21"/>
          <w:lang w:val="en-US" w:eastAsia="zh-CN"/>
        </w:rPr>
        <w:t>3 基于核心素养的试题编制例析</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Cs w:val="0"/>
          <w:color w:val="auto"/>
          <w:kern w:val="21"/>
          <w:sz w:val="21"/>
          <w:szCs w:val="21"/>
          <w:lang w:val="en-US" w:eastAsia="zh-CN"/>
        </w:rPr>
      </w:pPr>
      <w:r>
        <w:rPr>
          <w:rFonts w:hint="eastAsia" w:cs="宋体"/>
          <w:bCs w:val="0"/>
          <w:color w:val="auto"/>
          <w:kern w:val="21"/>
          <w:sz w:val="21"/>
          <w:szCs w:val="21"/>
          <w:lang w:val="en-US" w:eastAsia="zh-CN"/>
        </w:rPr>
        <w:t>例1：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研究发现T 细胞受到抗原刺激活化的同时其细胞表面会表达PD-1，该分子一旦被相应的配体PD-L结合激活后，就会向活化T细胞发出抑制信号，调节和抑制T细胞的免疫应答功能。下列相关叙述错误的是（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楷体" w:hAnsi="楷体" w:eastAsia="楷体" w:cs="楷体"/>
          <w:lang w:val="en-US" w:eastAsia="zh-CN"/>
        </w:rPr>
      </w:pPr>
      <w:r>
        <w:rPr>
          <w:rFonts w:hint="eastAsia" w:ascii="楷体" w:hAnsi="楷体" w:eastAsia="楷体" w:cs="楷体"/>
          <w:lang w:val="en-US" w:eastAsia="zh-CN"/>
        </w:rPr>
        <w:t>正常机体如果受到抗原的过度刺激，PD-1水平将会升高，免疫功能下降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楷体" w:hAnsi="楷体" w:eastAsia="楷体" w:cs="楷体"/>
          <w:lang w:val="en-US" w:eastAsia="zh-CN"/>
        </w:rPr>
      </w:pPr>
      <w:r>
        <w:rPr>
          <w:rFonts w:hint="eastAsia" w:ascii="楷体" w:hAnsi="楷体" w:eastAsia="楷体" w:cs="楷体"/>
          <w:lang w:val="en-US" w:eastAsia="zh-CN"/>
        </w:rPr>
        <w:t>能表达PD-L的细胞和组织有可能逃避机体免疫系统的监视和清除</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楷体" w:hAnsi="楷体" w:eastAsia="楷体" w:cs="楷体"/>
          <w:lang w:val="en-US" w:eastAsia="zh-CN"/>
        </w:rPr>
      </w:pPr>
      <w:r>
        <w:rPr>
          <w:rFonts w:hint="eastAsia" w:ascii="楷体" w:hAnsi="楷体" w:eastAsia="楷体" w:cs="楷体"/>
          <w:lang w:val="en-US" w:eastAsia="zh-CN"/>
        </w:rPr>
        <w:t xml:space="preserve">该调控机制是负反馈调节,可以避免T细胞因过度的免疫应答而损伤正常细胞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楷体" w:hAnsi="楷体" w:eastAsia="楷体" w:cs="楷体"/>
          <w:lang w:val="en-US" w:eastAsia="zh-CN"/>
        </w:rPr>
        <w:t xml:space="preserve">临床上使用PD-1/PD-L阻断剂可以大大提高器官移植的成功率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val="en-US" w:eastAsia="zh-CN"/>
        </w:rPr>
      </w:pPr>
      <w:r>
        <w:rPr>
          <w:rFonts w:hint="eastAsia" w:cs="宋体"/>
          <w:bCs w:val="0"/>
          <w:color w:val="auto"/>
          <w:kern w:val="21"/>
          <w:sz w:val="21"/>
          <w:szCs w:val="21"/>
          <w:lang w:eastAsia="zh-CN"/>
        </w:rPr>
        <w:t>本题以</w:t>
      </w:r>
      <w:r>
        <w:rPr>
          <w:rFonts w:hint="eastAsia" w:cs="宋体"/>
          <w:bCs w:val="0"/>
          <w:color w:val="auto"/>
          <w:kern w:val="21"/>
          <w:sz w:val="21"/>
          <w:szCs w:val="21"/>
          <w:lang w:val="en-US" w:eastAsia="zh-CN"/>
        </w:rPr>
        <w:t>2018</w:t>
      </w:r>
      <w:r>
        <w:rPr>
          <w:rFonts w:hint="eastAsia" w:cs="宋体"/>
          <w:bCs w:val="0"/>
          <w:color w:val="auto"/>
          <w:kern w:val="21"/>
          <w:sz w:val="21"/>
          <w:szCs w:val="21"/>
          <w:lang w:eastAsia="zh-CN"/>
        </w:rPr>
        <w:t>年的诺贝尔生理学或医学奖“</w:t>
      </w:r>
      <w:r>
        <w:rPr>
          <w:rFonts w:cs="宋体"/>
          <w:bCs w:val="0"/>
          <w:color w:val="auto"/>
          <w:kern w:val="21"/>
          <w:sz w:val="21"/>
          <w:szCs w:val="21"/>
        </w:rPr>
        <w:t>负性免疫调节治疗癌症的疗法</w:t>
      </w:r>
      <w:r>
        <w:rPr>
          <w:rFonts w:hint="eastAsia" w:cs="宋体"/>
          <w:bCs w:val="0"/>
          <w:color w:val="auto"/>
          <w:kern w:val="21"/>
          <w:sz w:val="21"/>
          <w:szCs w:val="21"/>
          <w:lang w:eastAsia="zh-CN"/>
        </w:rPr>
        <w:t>”为背景，取材于</w:t>
      </w:r>
      <w:r>
        <w:rPr>
          <w:rFonts w:hint="eastAsia"/>
          <w:lang w:val="en-US" w:eastAsia="zh-CN"/>
        </w:rPr>
        <w:t>《免疫检查点分子与肿瘤免疫治疗——解读2018年诺贝尔生理学或医学奖》，围绕T细胞的负性调控</w:t>
      </w:r>
      <w:r>
        <w:rPr>
          <w:rFonts w:hint="eastAsia" w:cs="宋体"/>
          <w:bCs w:val="0"/>
          <w:color w:val="auto"/>
          <w:kern w:val="21"/>
          <w:sz w:val="21"/>
          <w:szCs w:val="21"/>
          <w:lang w:eastAsia="zh-CN"/>
        </w:rPr>
        <w:t>设置情境，考查在</w:t>
      </w:r>
      <w:r>
        <w:rPr>
          <w:rFonts w:hint="eastAsia"/>
          <w:lang w:val="en-US" w:eastAsia="zh-CN"/>
        </w:rPr>
        <w:t>稳态与平衡观、信息与调控观指导下对T细胞的负性调控机制的理解和应用</w:t>
      </w:r>
      <w:r>
        <w:rPr>
          <w:rFonts w:hint="eastAsia" w:cs="宋体"/>
          <w:bCs w:val="0"/>
          <w:color w:val="auto"/>
          <w:kern w:val="21"/>
          <w:sz w:val="21"/>
          <w:szCs w:val="21"/>
          <w:lang w:eastAsia="zh-CN"/>
        </w:rPr>
        <w:t>。</w:t>
      </w:r>
      <w:r>
        <w:rPr>
          <w:rFonts w:hint="eastAsia" w:ascii="宋体" w:hAnsi="宋体" w:eastAsia="宋体" w:cs="宋体"/>
          <w:lang w:val="en-US" w:eastAsia="zh-CN"/>
        </w:rPr>
        <w:t>答案为D项。核心素养测量情况见表1.</w:t>
      </w:r>
    </w:p>
    <w:p>
      <w:pPr>
        <w:keepNext w:val="0"/>
        <w:keepLines w:val="0"/>
        <w:pageBreakBefore w:val="0"/>
        <w:widowControl w:val="0"/>
        <w:kinsoku/>
        <w:wordWrap/>
        <w:overflowPunct/>
        <w:topLinePunct w:val="0"/>
        <w:autoSpaceDE/>
        <w:autoSpaceDN/>
        <w:bidi w:val="0"/>
        <w:adjustRightInd/>
        <w:snapToGrid/>
        <w:spacing w:after="157" w:line="400" w:lineRule="exact"/>
        <w:ind w:right="0" w:rightChars="0" w:firstLine="0" w:firstLineChars="0"/>
        <w:jc w:val="center"/>
        <w:textAlignment w:val="auto"/>
        <w:rPr>
          <w:rFonts w:hint="eastAsia" w:ascii="黑体" w:hAnsi="黑体" w:eastAsia="黑体" w:cs="黑体"/>
          <w:b/>
          <w:bCs w:val="0"/>
          <w:color w:val="auto"/>
          <w:kern w:val="21"/>
          <w:sz w:val="24"/>
          <w:szCs w:val="24"/>
          <w:lang w:eastAsia="zh-CN"/>
        </w:rPr>
      </w:pPr>
      <w:r>
        <w:rPr>
          <w:rFonts w:hint="eastAsia" w:ascii="黑体" w:hAnsi="黑体" w:eastAsia="黑体" w:cs="黑体"/>
          <w:b/>
          <w:bCs w:val="0"/>
          <w:color w:val="auto"/>
          <w:kern w:val="21"/>
          <w:sz w:val="24"/>
          <w:szCs w:val="24"/>
          <w:lang w:val="en-US" w:eastAsia="zh-CN"/>
        </w:rPr>
        <w:t>表1 例1核心素养测量表</w:t>
      </w:r>
    </w:p>
    <w:tbl>
      <w:tblPr>
        <w:tblStyle w:val="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365"/>
        <w:gridCol w:w="2175"/>
        <w:gridCol w:w="367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after="157" w:line="400" w:lineRule="exact"/>
              <w:ind w:right="0" w:rightChars="0" w:firstLine="0" w:firstLineChars="0"/>
              <w:jc w:val="center"/>
              <w:textAlignment w:val="auto"/>
              <w:rPr>
                <w:rFonts w:hint="eastAsia" w:cs="宋体"/>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cs="宋体"/>
                <w:b/>
                <w:bCs w:val="0"/>
                <w:color w:val="auto"/>
                <w:kern w:val="21"/>
                <w:sz w:val="21"/>
                <w:szCs w:val="21"/>
                <w:vertAlign w:val="baseline"/>
                <w:lang w:eastAsia="zh-CN"/>
              </w:rPr>
              <w:t>一级维度</w:t>
            </w:r>
          </w:p>
        </w:tc>
        <w:tc>
          <w:tcPr>
            <w:tcW w:w="1365" w:type="dxa"/>
          </w:tcPr>
          <w:p>
            <w:pPr>
              <w:keepNext w:val="0"/>
              <w:keepLines w:val="0"/>
              <w:pageBreakBefore w:val="0"/>
              <w:widowControl w:val="0"/>
              <w:kinsoku/>
              <w:wordWrap/>
              <w:overflowPunct/>
              <w:topLinePunct w:val="0"/>
              <w:autoSpaceDE/>
              <w:autoSpaceDN/>
              <w:bidi w:val="0"/>
              <w:adjustRightInd/>
              <w:snapToGrid/>
              <w:spacing w:after="157" w:line="400" w:lineRule="exact"/>
              <w:ind w:right="0" w:rightChars="0" w:firstLine="0" w:firstLineChars="0"/>
              <w:jc w:val="center"/>
              <w:textAlignment w:val="auto"/>
              <w:rPr>
                <w:rFonts w:hint="eastAsia" w:cs="宋体"/>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cs="宋体"/>
                <w:b/>
                <w:bCs w:val="0"/>
                <w:color w:val="auto"/>
                <w:kern w:val="21"/>
                <w:sz w:val="21"/>
                <w:szCs w:val="21"/>
                <w:vertAlign w:val="baseline"/>
                <w:lang w:eastAsia="zh-CN"/>
              </w:rPr>
              <w:t>二级维度</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cs="宋体"/>
                <w:b/>
                <w:bCs w:val="0"/>
                <w:color w:val="auto"/>
                <w:kern w:val="21"/>
                <w:sz w:val="21"/>
                <w:szCs w:val="21"/>
                <w:vertAlign w:val="baseline"/>
                <w:lang w:eastAsia="zh-CN"/>
              </w:rPr>
              <w:t>学业质量标准</w:t>
            </w:r>
          </w:p>
        </w:tc>
        <w:tc>
          <w:tcPr>
            <w:tcW w:w="367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cs="宋体"/>
                <w:b/>
                <w:bCs w:val="0"/>
                <w:color w:val="auto"/>
                <w:kern w:val="21"/>
                <w:sz w:val="21"/>
                <w:szCs w:val="21"/>
                <w:vertAlign w:val="baseline"/>
                <w:lang w:eastAsia="zh-CN"/>
              </w:rPr>
              <w:t>答题要求</w:t>
            </w:r>
          </w:p>
        </w:tc>
        <w:tc>
          <w:tcPr>
            <w:tcW w:w="93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cs="宋体"/>
                <w:b/>
                <w:bCs w:val="0"/>
                <w:color w:val="auto"/>
                <w:kern w:val="21"/>
                <w:sz w:val="21"/>
                <w:szCs w:val="21"/>
                <w:vertAlign w:val="baseline"/>
                <w:lang w:eastAsia="zh-CN"/>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生命观念</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稳态与平衡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 xml:space="preserve">信息与调控 </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运用生命观念分析给定情境中的生命现象</w:t>
            </w:r>
          </w:p>
        </w:tc>
        <w:tc>
          <w:tcPr>
            <w:tcW w:w="367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运用稳态与平衡观理解</w:t>
            </w:r>
            <w:r>
              <w:rPr>
                <w:rFonts w:hint="eastAsia"/>
                <w:lang w:val="en-US" w:eastAsia="zh-CN"/>
              </w:rPr>
              <w:t>T细胞的负性调控机制，运用</w:t>
            </w:r>
            <w:r>
              <w:rPr>
                <w:rFonts w:hint="eastAsia" w:cs="宋体"/>
                <w:bCs w:val="0"/>
                <w:color w:val="auto"/>
                <w:kern w:val="21"/>
                <w:sz w:val="21"/>
                <w:szCs w:val="21"/>
                <w:lang w:val="en-US" w:eastAsia="zh-CN"/>
              </w:rPr>
              <w:t>信息与调控观</w:t>
            </w:r>
            <w:r>
              <w:rPr>
                <w:rFonts w:hint="eastAsia"/>
                <w:lang w:val="en-US" w:eastAsia="zh-CN"/>
              </w:rPr>
              <w:t>理解T细胞负性调控的方式</w:t>
            </w:r>
          </w:p>
        </w:tc>
        <w:tc>
          <w:tcPr>
            <w:tcW w:w="93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水平二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5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科学思维</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归纳与概括</w:t>
            </w:r>
          </w:p>
        </w:tc>
        <w:tc>
          <w:tcPr>
            <w:tcW w:w="21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以特定的生物学事实为基础形成简单的生物学概念</w:t>
            </w:r>
          </w:p>
        </w:tc>
        <w:tc>
          <w:tcPr>
            <w:tcW w:w="36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cs="宋体"/>
                <w:bCs w:val="0"/>
                <w:color w:val="auto"/>
                <w:kern w:val="21"/>
                <w:sz w:val="21"/>
                <w:szCs w:val="21"/>
                <w:lang w:val="en-US" w:eastAsia="zh-CN"/>
              </w:rPr>
              <w:t>运用归纳与概括思维对</w:t>
            </w:r>
            <w:r>
              <w:rPr>
                <w:rFonts w:hint="eastAsia"/>
                <w:lang w:val="en-US" w:eastAsia="zh-CN"/>
              </w:rPr>
              <w:t>T细胞的负性调控机制的理解</w:t>
            </w:r>
          </w:p>
        </w:tc>
        <w:tc>
          <w:tcPr>
            <w:tcW w:w="93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水平二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56"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3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演绎与推理</w:t>
            </w:r>
          </w:p>
        </w:tc>
        <w:tc>
          <w:tcPr>
            <w:tcW w:w="21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在面对生活中与生物学相关的问题作出决策，运用逻辑推理阐明立场</w:t>
            </w:r>
          </w:p>
        </w:tc>
        <w:tc>
          <w:tcPr>
            <w:tcW w:w="36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vertAlign w:val="baseline"/>
                <w:lang w:val="en-US" w:eastAsia="zh-CN"/>
              </w:rPr>
            </w:pPr>
            <w:r>
              <w:rPr>
                <w:rFonts w:hint="eastAsia"/>
                <w:vertAlign w:val="baseline"/>
                <w:lang w:val="en-US" w:eastAsia="zh-CN"/>
              </w:rPr>
              <w:t>运用演绎推理T细胞过度激活的情况；</w:t>
            </w:r>
            <w:r>
              <w:rPr>
                <w:rFonts w:hint="eastAsia"/>
                <w:lang w:val="en-US" w:eastAsia="zh-CN"/>
              </w:rPr>
              <w:t>运用</w:t>
            </w:r>
            <w:r>
              <w:rPr>
                <w:rFonts w:hint="eastAsia"/>
                <w:vertAlign w:val="baseline"/>
                <w:lang w:val="en-US" w:eastAsia="zh-CN"/>
              </w:rPr>
              <w:t>演绎推理细胞</w:t>
            </w:r>
            <w:r>
              <w:rPr>
                <w:rFonts w:hint="eastAsia"/>
                <w:lang w:val="en-US" w:eastAsia="zh-CN"/>
              </w:rPr>
              <w:t>表达</w:t>
            </w:r>
            <w:r>
              <w:rPr>
                <w:rFonts w:hint="eastAsia"/>
                <w:vertAlign w:val="baseline"/>
                <w:lang w:val="en-US" w:eastAsia="zh-CN"/>
              </w:rPr>
              <w:t>PD-L会发生的情况</w:t>
            </w:r>
          </w:p>
        </w:tc>
        <w:tc>
          <w:tcPr>
            <w:tcW w:w="9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水平三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56"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批判性思维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p>
        </w:tc>
        <w:tc>
          <w:tcPr>
            <w:tcW w:w="21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面对新的问题情境基于一定的生物学原理，对某一生物学问题提出疑问</w:t>
            </w:r>
          </w:p>
        </w:tc>
        <w:tc>
          <w:tcPr>
            <w:tcW w:w="367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运用批判性思维分析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PD1/PDL被阻断的结果，并作出应用决策阐明立场</w:t>
            </w:r>
          </w:p>
        </w:tc>
        <w:tc>
          <w:tcPr>
            <w:tcW w:w="9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水平四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社会责任</w:t>
            </w:r>
          </w:p>
        </w:tc>
        <w:tc>
          <w:tcPr>
            <w:tcW w:w="13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关注生物学议题</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基于生物学观点，辨别迷信和伪科学</w:t>
            </w:r>
          </w:p>
        </w:tc>
        <w:tc>
          <w:tcPr>
            <w:tcW w:w="36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vertAlign w:val="baseline"/>
                <w:lang w:val="en-US" w:eastAsia="zh-CN"/>
              </w:rPr>
            </w:pPr>
            <w:r>
              <w:rPr>
                <w:rFonts w:hint="eastAsia"/>
                <w:vertAlign w:val="baseline"/>
                <w:lang w:val="en-US" w:eastAsia="zh-CN"/>
              </w:rPr>
              <w:t>关注癌症治疗，关注器官移植，了解免疫抑制剂</w:t>
            </w:r>
          </w:p>
        </w:tc>
        <w:tc>
          <w:tcPr>
            <w:tcW w:w="93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水平四</w:t>
            </w:r>
          </w:p>
        </w:tc>
      </w:tr>
    </w:tbl>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Cs w:val="0"/>
          <w:color w:val="auto"/>
          <w:kern w:val="21"/>
          <w:sz w:val="21"/>
          <w:szCs w:val="21"/>
          <w:lang w:val="en-US" w:eastAsia="zh-CN"/>
        </w:rPr>
      </w:pPr>
      <w:r>
        <w:rPr>
          <w:rFonts w:hint="eastAsia" w:cs="宋体"/>
          <w:bCs w:val="0"/>
          <w:color w:val="auto"/>
          <w:kern w:val="21"/>
          <w:sz w:val="21"/>
          <w:szCs w:val="21"/>
          <w:lang w:val="en-US" w:eastAsia="zh-CN"/>
        </w:rPr>
        <w:t>例2：</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420" w:rightChars="200" w:firstLine="420" w:firstLineChars="200"/>
        <w:textAlignment w:val="auto"/>
        <w:rPr>
          <w:rFonts w:hint="eastAsia" w:ascii="楷体" w:hAnsi="楷体" w:eastAsia="楷体" w:cs="楷体"/>
          <w:bCs w:val="0"/>
          <w:color w:val="auto"/>
          <w:kern w:val="21"/>
          <w:sz w:val="21"/>
          <w:szCs w:val="21"/>
          <w:lang w:val="en-US" w:eastAsia="zh-CN"/>
        </w:rPr>
      </w:pPr>
      <w:r>
        <w:rPr>
          <w:rFonts w:hint="eastAsia" w:ascii="楷体" w:hAnsi="楷体" w:eastAsia="楷体" w:cs="楷体"/>
          <w:bCs w:val="0"/>
          <w:color w:val="auto"/>
          <w:kern w:val="21"/>
          <w:sz w:val="21"/>
          <w:szCs w:val="21"/>
        </w:rPr>
        <w:t>果蝇是遗传学研究的经典材料，</w:t>
      </w:r>
      <w:r>
        <w:rPr>
          <w:rFonts w:hint="eastAsia" w:ascii="楷体" w:hAnsi="楷体" w:eastAsia="楷体" w:cs="楷体"/>
          <w:bCs w:val="0"/>
          <w:color w:val="auto"/>
          <w:kern w:val="21"/>
          <w:sz w:val="21"/>
          <w:szCs w:val="21"/>
          <w:lang w:eastAsia="zh-CN"/>
        </w:rPr>
        <w:t>染色体数目仅有</w:t>
      </w:r>
      <w:r>
        <w:rPr>
          <w:rFonts w:hint="eastAsia" w:ascii="楷体" w:hAnsi="楷体" w:eastAsia="楷体" w:cs="楷体"/>
          <w:bCs w:val="0"/>
          <w:color w:val="auto"/>
          <w:kern w:val="21"/>
          <w:sz w:val="21"/>
          <w:szCs w:val="21"/>
          <w:lang w:val="en-US" w:eastAsia="zh-CN"/>
        </w:rPr>
        <w:t>4对,编号为</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2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2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3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3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4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IV</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4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IV</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、X、Y。科学家在实验研究中发现亮红眼果蝇并培育成纯系 ，将其与野生型果蝇分别进行正交、反交，观测 F1 、F2表现型并统计数目如下表。</w:t>
      </w:r>
    </w:p>
    <w:tbl>
      <w:tblPr>
        <w:tblStyle w:val="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00"/>
        <w:gridCol w:w="1965"/>
        <w:gridCol w:w="220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5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杂交</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后代</w:t>
            </w:r>
          </w:p>
        </w:tc>
        <w:tc>
          <w:tcPr>
            <w:tcW w:w="376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正交（亮红眼♂×野生型♀）</w:t>
            </w:r>
          </w:p>
        </w:tc>
        <w:tc>
          <w:tcPr>
            <w:tcW w:w="436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反交（野生型♂×亮红眼♀）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p>
        </w:tc>
        <w:tc>
          <w:tcPr>
            <w:tcW w:w="180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野生型</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highlight w:val="none"/>
                <w:vertAlign w:val="baseline"/>
                <w:lang w:val="en-US" w:eastAsia="zh-CN"/>
              </w:rPr>
              <w:t>亮红眼</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野生型</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highlight w:val="none"/>
                <w:vertAlign w:val="baseline"/>
                <w:lang w:val="en-US" w:eastAsia="zh-CN"/>
              </w:rPr>
              <w:t>亮红眼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F1</w:t>
            </w:r>
          </w:p>
        </w:tc>
        <w:tc>
          <w:tcPr>
            <w:tcW w:w="180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290♂：349♀</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0</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256♂：281♀</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F2</w:t>
            </w:r>
          </w:p>
        </w:tc>
        <w:tc>
          <w:tcPr>
            <w:tcW w:w="180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134♂：150♀</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34♂：35♀</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155♂：144♀</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jc w:val="center"/>
              <w:textAlignment w:val="auto"/>
              <w:rPr>
                <w:rFonts w:hint="eastAsia" w:ascii="楷体" w:hAnsi="楷体" w:eastAsia="楷体" w:cs="楷体"/>
                <w:bCs w:val="0"/>
                <w:color w:val="auto"/>
                <w:kern w:val="21"/>
                <w:sz w:val="21"/>
                <w:szCs w:val="21"/>
                <w:vertAlign w:val="baseline"/>
                <w:lang w:val="en-US" w:eastAsia="zh-CN"/>
              </w:rPr>
            </w:pPr>
            <w:r>
              <w:rPr>
                <w:rFonts w:hint="eastAsia" w:ascii="楷体" w:hAnsi="楷体" w:eastAsia="楷体" w:cs="楷体"/>
                <w:bCs w:val="0"/>
                <w:color w:val="auto"/>
                <w:kern w:val="21"/>
                <w:sz w:val="21"/>
                <w:szCs w:val="21"/>
                <w:vertAlign w:val="baseline"/>
                <w:lang w:val="en-US" w:eastAsia="zh-CN"/>
              </w:rPr>
              <w:t>37♂：44♀</w:t>
            </w:r>
          </w:p>
        </w:tc>
      </w:tr>
    </w:tbl>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exact"/>
        <w:ind w:right="420" w:rightChars="200" w:firstLine="0" w:firstLineChars="0"/>
        <w:jc w:val="left"/>
        <w:textAlignment w:val="auto"/>
        <w:rPr>
          <w:rFonts w:hint="eastAsia" w:ascii="楷体" w:hAnsi="楷体" w:eastAsia="楷体" w:cs="楷体"/>
          <w:bCs w:val="0"/>
          <w:color w:val="auto"/>
          <w:kern w:val="21"/>
          <w:sz w:val="21"/>
          <w:szCs w:val="21"/>
          <w:lang w:val="en-US" w:eastAsia="zh-CN"/>
        </w:rPr>
      </w:pPr>
      <w:r>
        <w:rPr>
          <w:rFonts w:hint="eastAsia" w:ascii="楷体" w:hAnsi="楷体" w:eastAsia="楷体" w:cs="楷体"/>
          <w:bCs w:val="0"/>
          <w:color w:val="auto"/>
          <w:kern w:val="21"/>
          <w:sz w:val="21"/>
          <w:szCs w:val="21"/>
          <w:lang w:val="en-US" w:eastAsia="zh-CN"/>
        </w:rPr>
        <w:t>根据杂交结果判断，亮红眼相对于野生型是</w:t>
      </w:r>
      <w:r>
        <w:rPr>
          <w:rFonts w:hint="eastAsia" w:ascii="楷体" w:hAnsi="楷体" w:eastAsia="楷体" w:cs="楷体"/>
          <w:bCs w:val="0"/>
          <w:color w:val="auto"/>
          <w:kern w:val="21"/>
          <w:sz w:val="21"/>
          <w:szCs w:val="21"/>
          <w:u w:val="single"/>
          <w:lang w:val="en-US" w:eastAsia="zh-CN"/>
        </w:rPr>
        <w:t xml:space="preserve">            </w:t>
      </w:r>
      <w:r>
        <w:rPr>
          <w:rFonts w:hint="eastAsia" w:ascii="楷体" w:hAnsi="楷体" w:eastAsia="楷体" w:cs="楷体"/>
          <w:bCs w:val="0"/>
          <w:color w:val="auto"/>
          <w:kern w:val="21"/>
          <w:sz w:val="21"/>
          <w:szCs w:val="21"/>
          <w:u w:val="none"/>
          <w:lang w:val="en-US" w:eastAsia="zh-CN"/>
        </w:rPr>
        <w:t>（填显性或隐性）；</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right="0" w:rightChars="0" w:firstLine="0" w:firstLineChars="0"/>
        <w:jc w:val="both"/>
        <w:textAlignment w:val="auto"/>
        <w:rPr>
          <w:rFonts w:hint="eastAsia" w:ascii="楷体" w:hAnsi="楷体" w:eastAsia="楷体" w:cs="楷体"/>
          <w:bCs w:val="0"/>
          <w:color w:val="auto"/>
          <w:kern w:val="21"/>
          <w:sz w:val="21"/>
          <w:szCs w:val="21"/>
          <w:u w:val="none"/>
          <w:lang w:val="en-US" w:eastAsia="zh-CN"/>
        </w:rPr>
      </w:pPr>
      <w:r>
        <w:rPr>
          <w:rFonts w:hint="eastAsia" w:ascii="楷体" w:hAnsi="楷体" w:eastAsia="楷体" w:cs="楷体"/>
          <w:bCs w:val="0"/>
          <w:color w:val="auto"/>
          <w:kern w:val="21"/>
          <w:sz w:val="21"/>
          <w:szCs w:val="21"/>
          <w:u w:val="none"/>
          <w:lang w:val="en-US" w:eastAsia="zh-CN"/>
        </w:rPr>
        <w:t>依据</w:t>
      </w:r>
      <w:r>
        <w:rPr>
          <w:rFonts w:hint="eastAsia" w:ascii="楷体" w:hAnsi="楷体" w:eastAsia="楷体" w:cs="楷体"/>
          <w:bCs w:val="0"/>
          <w:color w:val="auto"/>
          <w:kern w:val="21"/>
          <w:sz w:val="21"/>
          <w:szCs w:val="21"/>
          <w:u w:val="single"/>
          <w:lang w:val="en-US" w:eastAsia="zh-CN"/>
        </w:rPr>
        <w:t xml:space="preserve">                                         </w:t>
      </w:r>
      <w:r>
        <w:rPr>
          <w:rFonts w:hint="eastAsia" w:ascii="楷体" w:hAnsi="楷体" w:eastAsia="楷体" w:cs="楷体"/>
          <w:bCs w:val="0"/>
          <w:color w:val="auto"/>
          <w:kern w:val="21"/>
          <w:sz w:val="21"/>
          <w:szCs w:val="21"/>
          <w:lang w:val="en-US" w:eastAsia="zh-CN"/>
        </w:rPr>
        <w:t>判断控制亮红眼的基因不位于性</w:t>
      </w:r>
      <w:r>
        <w:rPr>
          <w:rFonts w:hint="eastAsia" w:ascii="楷体" w:hAnsi="楷体" w:eastAsia="楷体" w:cs="楷体"/>
          <w:bCs w:val="0"/>
          <w:color w:val="auto"/>
          <w:kern w:val="21"/>
          <w:sz w:val="21"/>
          <w:szCs w:val="21"/>
          <w:u w:val="none"/>
          <w:lang w:val="en-US" w:eastAsia="zh-CN"/>
        </w:rPr>
        <w:t>染色体上。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exact"/>
        <w:ind w:left="0" w:leftChars="0" w:right="0" w:rightChars="0" w:firstLine="0" w:firstLineChars="0"/>
        <w:jc w:val="both"/>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lang w:val="en-US" w:eastAsia="zh-CN"/>
        </w:rPr>
        <w:t>实验室还保存有位于</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2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号染色体上的隐性标记突变体残翅vestigial (v)果蝇、位于</w:t>
      </w:r>
      <w:r>
        <w:rPr>
          <w:rFonts w:hint="eastAsia" w:ascii="楷体" w:hAnsi="楷体" w:eastAsia="楷体" w:cs="楷体"/>
          <w:bCs w:val="0"/>
          <w:color w:val="auto"/>
          <w:kern w:val="21"/>
          <w:sz w:val="21"/>
          <w:szCs w:val="21"/>
          <w:lang w:val="en-US" w:eastAsia="zh-CN"/>
        </w:rPr>
        <w:fldChar w:fldCharType="begin"/>
      </w:r>
      <w:r>
        <w:rPr>
          <w:rFonts w:hint="eastAsia" w:ascii="楷体" w:hAnsi="楷体" w:eastAsia="楷体" w:cs="楷体"/>
          <w:bCs w:val="0"/>
          <w:color w:val="auto"/>
          <w:kern w:val="21"/>
          <w:sz w:val="21"/>
          <w:szCs w:val="21"/>
          <w:lang w:val="en-US" w:eastAsia="zh-CN"/>
        </w:rPr>
        <w:instrText xml:space="preserve"> = 3 \* ROMAN \* MERGEFORMAT </w:instrText>
      </w:r>
      <w:r>
        <w:rPr>
          <w:rFonts w:hint="eastAsia" w:ascii="楷体" w:hAnsi="楷体" w:eastAsia="楷体" w:cs="楷体"/>
          <w:bCs w:val="0"/>
          <w:color w:val="auto"/>
          <w:kern w:val="21"/>
          <w:sz w:val="21"/>
          <w:szCs w:val="21"/>
          <w:lang w:val="en-US" w:eastAsia="zh-CN"/>
        </w:rPr>
        <w:fldChar w:fldCharType="separate"/>
      </w:r>
      <w:r>
        <w:rPr>
          <w:rFonts w:hint="eastAsia" w:ascii="楷体" w:hAnsi="楷体" w:eastAsia="楷体" w:cs="楷体"/>
        </w:rPr>
        <w:t>III</w:t>
      </w:r>
      <w:r>
        <w:rPr>
          <w:rFonts w:hint="eastAsia" w:ascii="楷体" w:hAnsi="楷体" w:eastAsia="楷体" w:cs="楷体"/>
          <w:bCs w:val="0"/>
          <w:color w:val="auto"/>
          <w:kern w:val="21"/>
          <w:sz w:val="21"/>
          <w:szCs w:val="21"/>
          <w:lang w:val="en-US" w:eastAsia="zh-CN"/>
        </w:rPr>
        <w:fldChar w:fldCharType="end"/>
      </w:r>
      <w:r>
        <w:rPr>
          <w:rFonts w:hint="eastAsia" w:ascii="楷体" w:hAnsi="楷体" w:eastAsia="楷体" w:cs="楷体"/>
          <w:bCs w:val="0"/>
          <w:color w:val="auto"/>
          <w:kern w:val="21"/>
          <w:sz w:val="21"/>
          <w:szCs w:val="21"/>
          <w:lang w:val="en-US" w:eastAsia="zh-CN"/>
        </w:rPr>
        <w:t xml:space="preserve">号染色体上的隐性标记突变体黑檀体ebony (e)果蝇等。为进一步探究亮红眼基因的位置，请设计杂交实验探究亮红眼基因位于几号染色体上。请写出实验思路、预期实验结果及结论。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firstLine="0" w:firstLineChars="0"/>
        <w:jc w:val="both"/>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lang w:val="en-US" w:eastAsia="zh-CN"/>
        </w:rPr>
        <w:t>实验思路：</w:t>
      </w:r>
      <w:r>
        <w:rPr>
          <w:rFonts w:hint="eastAsia" w:ascii="楷体" w:hAnsi="楷体" w:eastAsia="楷体" w:cs="楷体"/>
          <w:bCs w:val="0"/>
          <w:color w:val="auto"/>
          <w:kern w:val="21"/>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firstLine="0" w:firstLineChars="0"/>
        <w:jc w:val="both"/>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lang w:val="en-US" w:eastAsia="zh-CN"/>
        </w:rPr>
        <w:t>预期实验结果及结论：</w:t>
      </w:r>
      <w:r>
        <w:rPr>
          <w:rFonts w:hint="eastAsia" w:ascii="楷体" w:hAnsi="楷体" w:eastAsia="楷体" w:cs="楷体"/>
          <w:bCs w:val="0"/>
          <w:color w:val="auto"/>
          <w:kern w:val="21"/>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firstLine="0" w:firstLineChars="0"/>
        <w:jc w:val="both"/>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firstLine="0" w:firstLineChars="0"/>
        <w:jc w:val="both"/>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ascii="楷体" w:hAnsi="楷体" w:eastAsia="楷体" w:cs="楷体"/>
          <w:bCs w:val="0"/>
          <w:color w:val="auto"/>
          <w:kern w:val="21"/>
          <w:sz w:val="21"/>
          <w:szCs w:val="21"/>
          <w:u w:val="single"/>
          <w:lang w:val="en-US" w:eastAsia="zh-CN"/>
        </w:rPr>
      </w:pPr>
      <w:r>
        <w:rPr>
          <w:rFonts w:hint="eastAsia" w:ascii="楷体" w:hAnsi="楷体" w:eastAsia="楷体" w:cs="楷体"/>
          <w:bCs w:val="0"/>
          <w:color w:val="auto"/>
          <w:kern w:val="21"/>
          <w:sz w:val="21"/>
          <w:szCs w:val="21"/>
          <w:lang w:val="en-US" w:eastAsia="zh-CN"/>
        </w:rPr>
        <w:t>（3）科学家对亮红眼果蝇、野生型果蝇眼睛中两类色素果蝇蝶呤和眼黄素含量进行测定，发现亮红眼果蝇眼睛中果蝇蝶呤含量与野生型果蝇差异不显著，眼黄素含量显著低于野生型果蝇。由此可推测导致亮红眼性状的可能原因是</w:t>
      </w:r>
      <w:r>
        <w:rPr>
          <w:rFonts w:hint="eastAsia" w:ascii="楷体" w:hAnsi="楷体" w:eastAsia="楷体" w:cs="楷体"/>
          <w:bCs w:val="0"/>
          <w:color w:val="auto"/>
          <w:kern w:val="21"/>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eastAsia="zh-CN"/>
        </w:rPr>
      </w:pPr>
      <w:r>
        <w:rPr>
          <w:rFonts w:hint="eastAsia" w:cs="宋体"/>
          <w:bCs w:val="0"/>
          <w:color w:val="auto"/>
          <w:kern w:val="21"/>
          <w:sz w:val="21"/>
          <w:szCs w:val="21"/>
          <w:lang w:eastAsia="zh-CN"/>
        </w:rPr>
        <w:t>本题取材于《</w:t>
      </w:r>
      <w:r>
        <w:rPr>
          <w:rFonts w:hint="eastAsia" w:ascii="宋体" w:hAnsi="宋体" w:eastAsia="宋体" w:cs="宋体"/>
          <w:bCs w:val="0"/>
          <w:color w:val="auto"/>
          <w:kern w:val="21"/>
          <w:sz w:val="21"/>
          <w:szCs w:val="21"/>
          <w:lang w:val="en-US" w:eastAsia="zh-CN"/>
        </w:rPr>
        <w:t>中国农业大学学报</w:t>
      </w:r>
      <w:r>
        <w:rPr>
          <w:rFonts w:hint="eastAsia" w:cs="宋体"/>
          <w:bCs w:val="0"/>
          <w:color w:val="auto"/>
          <w:kern w:val="21"/>
          <w:sz w:val="21"/>
          <w:szCs w:val="21"/>
          <w:lang w:eastAsia="zh-CN"/>
        </w:rPr>
        <w:t>》</w:t>
      </w:r>
      <w:r>
        <w:rPr>
          <w:rFonts w:hint="eastAsia" w:cs="宋体"/>
          <w:bCs w:val="0"/>
          <w:color w:val="auto"/>
          <w:kern w:val="21"/>
          <w:sz w:val="21"/>
          <w:szCs w:val="21"/>
          <w:lang w:val="en-US" w:eastAsia="zh-CN"/>
        </w:rPr>
        <w:t>2006年杨军等发表的</w:t>
      </w:r>
      <w:r>
        <w:rPr>
          <w:rFonts w:hint="eastAsia" w:ascii="宋体" w:hAnsi="宋体" w:eastAsia="宋体" w:cs="宋体"/>
          <w:bCs w:val="0"/>
          <w:color w:val="auto"/>
          <w:kern w:val="21"/>
          <w:sz w:val="21"/>
          <w:szCs w:val="21"/>
          <w:lang w:val="en-US" w:eastAsia="zh-CN"/>
        </w:rPr>
        <w:t>《杂交棒眼果蝇亮红眼的遗传特性及其眼睛色素含量分析》</w:t>
      </w:r>
      <w:r>
        <w:rPr>
          <w:rFonts w:hint="eastAsia" w:cs="宋体"/>
          <w:bCs w:val="0"/>
          <w:color w:val="auto"/>
          <w:kern w:val="21"/>
          <w:sz w:val="21"/>
          <w:szCs w:val="21"/>
          <w:lang w:eastAsia="zh-CN"/>
        </w:rPr>
        <w:t>，</w:t>
      </w:r>
      <w:r>
        <w:rPr>
          <w:rFonts w:hint="eastAsia" w:ascii="宋体" w:hAnsi="宋体" w:eastAsia="宋体" w:cs="宋体"/>
          <w:bCs w:val="0"/>
          <w:color w:val="auto"/>
          <w:kern w:val="21"/>
          <w:sz w:val="21"/>
          <w:szCs w:val="21"/>
          <w:u w:val="none"/>
          <w:lang w:val="en-US" w:eastAsia="zh-CN"/>
        </w:rPr>
        <w:t>考查基于基因分离、自由组合定律、伴性遗传、基因对性状的控制等生物学知识，运用归纳与概括、演绎与推理等科学思维方法，分析推断相关性状的显隐性、基因在染色体上的位置，基因对性状的控制途径。试题针对探究亮红眼基因的位置，要求学生分析数据，设计杂交实验，预期实验结果并得出结论，考查学生的科学探究思想方法和实际运用的能力，渗透测量学生的科学探究素养水平和生命观念。</w:t>
      </w:r>
      <w:r>
        <w:rPr>
          <w:rFonts w:hint="eastAsia" w:cs="宋体"/>
          <w:bCs w:val="0"/>
          <w:color w:val="auto"/>
          <w:kern w:val="21"/>
          <w:sz w:val="21"/>
          <w:szCs w:val="21"/>
          <w:lang w:eastAsia="zh-CN"/>
        </w:rPr>
        <w:t>设置了多个问答式作答，让学生充分表达自己的思维状况和逻辑推理水平，同时检测对学科问题的深度思考以及科学语言表达能力。三个设问具有层次性和递进性，指向测量不同素养水平。</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评分标准为：（1）隐性（1分） 实验中的F1、F2代各种表型的雌雄比例均约为1：1（2分）</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（2）实验思路：</w:t>
      </w:r>
      <w:r>
        <w:rPr>
          <w:rFonts w:hint="eastAsia" w:ascii="宋体" w:hAnsi="宋体" w:eastAsia="宋体" w:cs="宋体"/>
          <w:bCs w:val="0"/>
          <w:color w:val="auto"/>
          <w:kern w:val="21"/>
          <w:sz w:val="21"/>
          <w:szCs w:val="21"/>
          <w:lang w:val="en-US" w:eastAsia="zh-CN"/>
        </w:rPr>
        <w:t xml:space="preserve">用两组亮红眼果 蝇分别与 </w:t>
      </w:r>
      <w:r>
        <w:rPr>
          <w:rFonts w:hint="eastAsia" w:ascii="宋体" w:hAnsi="宋体" w:eastAsia="宋体" w:cs="宋体"/>
          <w:bCs w:val="0"/>
          <w:color w:val="auto"/>
          <w:kern w:val="21"/>
          <w:sz w:val="21"/>
          <w:szCs w:val="21"/>
          <w:lang w:val="en-US" w:eastAsia="zh-CN"/>
        </w:rPr>
        <w:fldChar w:fldCharType="begin"/>
      </w:r>
      <w:r>
        <w:rPr>
          <w:rFonts w:hint="eastAsia" w:ascii="宋体" w:hAnsi="宋体" w:eastAsia="宋体" w:cs="宋体"/>
          <w:bCs w:val="0"/>
          <w:color w:val="auto"/>
          <w:kern w:val="21"/>
          <w:sz w:val="21"/>
          <w:szCs w:val="21"/>
          <w:lang w:val="en-US" w:eastAsia="zh-CN"/>
        </w:rPr>
        <w:instrText xml:space="preserve"> = 2 \* ROMAN \* MERGEFORMAT </w:instrText>
      </w:r>
      <w:r>
        <w:rPr>
          <w:rFonts w:hint="eastAsia" w:ascii="宋体" w:hAnsi="宋体" w:eastAsia="宋体" w:cs="宋体"/>
          <w:bCs w:val="0"/>
          <w:color w:val="auto"/>
          <w:kern w:val="21"/>
          <w:sz w:val="21"/>
          <w:szCs w:val="21"/>
          <w:lang w:val="en-US" w:eastAsia="zh-CN"/>
        </w:rPr>
        <w:fldChar w:fldCharType="separate"/>
      </w:r>
      <w:r>
        <w:rPr>
          <w:rFonts w:hint="eastAsia" w:ascii="宋体" w:hAnsi="宋体" w:eastAsia="宋体" w:cs="宋体"/>
          <w:bCs w:val="0"/>
          <w:color w:val="auto"/>
          <w:kern w:val="21"/>
          <w:sz w:val="21"/>
          <w:szCs w:val="21"/>
          <w:lang w:val="en-US" w:eastAsia="zh-CN"/>
        </w:rPr>
        <w:t>II</w:t>
      </w:r>
      <w:r>
        <w:rPr>
          <w:rFonts w:hint="eastAsia" w:ascii="宋体" w:hAnsi="宋体" w:eastAsia="宋体" w:cs="宋体"/>
          <w:bCs w:val="0"/>
          <w:color w:val="auto"/>
          <w:kern w:val="21"/>
          <w:sz w:val="21"/>
          <w:szCs w:val="21"/>
          <w:lang w:val="en-US" w:eastAsia="zh-CN"/>
        </w:rPr>
        <w:fldChar w:fldCharType="end"/>
      </w:r>
      <w:r>
        <w:rPr>
          <w:rFonts w:hint="eastAsia" w:ascii="宋体" w:hAnsi="宋体" w:eastAsia="宋体" w:cs="宋体"/>
          <w:bCs w:val="0"/>
          <w:color w:val="auto"/>
          <w:kern w:val="21"/>
          <w:sz w:val="21"/>
          <w:szCs w:val="21"/>
          <w:lang w:val="en-US" w:eastAsia="zh-CN"/>
        </w:rPr>
        <w:t xml:space="preserve"> 号染色体突变残翅果蝇 和 </w:t>
      </w:r>
      <w:r>
        <w:rPr>
          <w:rFonts w:hint="eastAsia" w:ascii="宋体" w:hAnsi="宋体" w:eastAsia="宋体" w:cs="宋体"/>
          <w:bCs w:val="0"/>
          <w:color w:val="auto"/>
          <w:kern w:val="21"/>
          <w:sz w:val="21"/>
          <w:szCs w:val="21"/>
          <w:lang w:val="en-US" w:eastAsia="zh-CN"/>
        </w:rPr>
        <w:fldChar w:fldCharType="begin"/>
      </w:r>
      <w:r>
        <w:rPr>
          <w:rFonts w:hint="eastAsia" w:ascii="宋体" w:hAnsi="宋体" w:eastAsia="宋体" w:cs="宋体"/>
          <w:bCs w:val="0"/>
          <w:color w:val="auto"/>
          <w:kern w:val="21"/>
          <w:sz w:val="21"/>
          <w:szCs w:val="21"/>
          <w:lang w:val="en-US" w:eastAsia="zh-CN"/>
        </w:rPr>
        <w:instrText xml:space="preserve"> = 3 \* ROMAN \* MERGEFORMAT </w:instrText>
      </w:r>
      <w:r>
        <w:rPr>
          <w:rFonts w:hint="eastAsia" w:ascii="宋体" w:hAnsi="宋体" w:eastAsia="宋体" w:cs="宋体"/>
          <w:bCs w:val="0"/>
          <w:color w:val="auto"/>
          <w:kern w:val="21"/>
          <w:sz w:val="21"/>
          <w:szCs w:val="21"/>
          <w:lang w:val="en-US" w:eastAsia="zh-CN"/>
        </w:rPr>
        <w:fldChar w:fldCharType="separate"/>
      </w:r>
      <w:r>
        <w:rPr>
          <w:rFonts w:hint="eastAsia" w:ascii="宋体" w:hAnsi="宋体" w:eastAsia="宋体" w:cs="宋体"/>
          <w:bCs w:val="0"/>
          <w:color w:val="auto"/>
          <w:kern w:val="21"/>
          <w:sz w:val="21"/>
          <w:szCs w:val="21"/>
          <w:lang w:val="en-US" w:eastAsia="zh-CN"/>
        </w:rPr>
        <w:t>III</w:t>
      </w:r>
      <w:r>
        <w:rPr>
          <w:rFonts w:hint="eastAsia" w:ascii="宋体" w:hAnsi="宋体" w:eastAsia="宋体" w:cs="宋体"/>
          <w:bCs w:val="0"/>
          <w:color w:val="auto"/>
          <w:kern w:val="21"/>
          <w:sz w:val="21"/>
          <w:szCs w:val="21"/>
          <w:lang w:val="en-US" w:eastAsia="zh-CN"/>
        </w:rPr>
        <w:fldChar w:fldCharType="end"/>
      </w:r>
      <w:r>
        <w:rPr>
          <w:rFonts w:hint="eastAsia" w:ascii="宋体" w:hAnsi="宋体" w:eastAsia="宋体" w:cs="宋体"/>
          <w:bCs w:val="0"/>
          <w:color w:val="auto"/>
          <w:kern w:val="21"/>
          <w:sz w:val="21"/>
          <w:szCs w:val="21"/>
          <w:lang w:val="en-US" w:eastAsia="zh-CN"/>
        </w:rPr>
        <w:t xml:space="preserve"> 号染色体突变黑檀体果蝇 进行杂交, 观察并统计F2代表现型和比例（2分）（要表达出有两组杂交实验）</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预期实验结果及结论：</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若杂交实验1F2代野生型 ： 亮红眼：  残翅 ： 亮红眼残翅不为9：3：3：1，说明亮红眼基因与残翅基因连锁，亮红眼基因位于</w:t>
      </w:r>
      <w:r>
        <w:rPr>
          <w:rFonts w:hint="eastAsia" w:ascii="宋体" w:hAnsi="宋体" w:eastAsia="宋体" w:cs="宋体"/>
          <w:bCs w:val="0"/>
          <w:color w:val="auto"/>
          <w:kern w:val="21"/>
          <w:sz w:val="21"/>
          <w:szCs w:val="21"/>
          <w:lang w:val="en-US" w:eastAsia="zh-CN"/>
        </w:rPr>
        <w:fldChar w:fldCharType="begin"/>
      </w:r>
      <w:r>
        <w:rPr>
          <w:rFonts w:hint="eastAsia" w:ascii="宋体" w:hAnsi="宋体" w:eastAsia="宋体" w:cs="宋体"/>
          <w:bCs w:val="0"/>
          <w:color w:val="auto"/>
          <w:kern w:val="21"/>
          <w:sz w:val="21"/>
          <w:szCs w:val="21"/>
          <w:lang w:val="en-US" w:eastAsia="zh-CN"/>
        </w:rPr>
        <w:instrText xml:space="preserve"> = 2 \* ROMAN \* MERGEFORMAT </w:instrText>
      </w:r>
      <w:r>
        <w:rPr>
          <w:rFonts w:hint="eastAsia" w:ascii="宋体" w:hAnsi="宋体" w:eastAsia="宋体" w:cs="宋体"/>
          <w:bCs w:val="0"/>
          <w:color w:val="auto"/>
          <w:kern w:val="21"/>
          <w:sz w:val="21"/>
          <w:szCs w:val="21"/>
          <w:lang w:val="en-US" w:eastAsia="zh-CN"/>
        </w:rPr>
        <w:fldChar w:fldCharType="separate"/>
      </w:r>
      <w:r>
        <w:rPr>
          <w:rFonts w:hint="eastAsia" w:ascii="宋体" w:hAnsi="宋体" w:eastAsia="宋体" w:cs="宋体"/>
          <w:bCs w:val="0"/>
          <w:color w:val="auto"/>
          <w:kern w:val="21"/>
          <w:sz w:val="21"/>
          <w:szCs w:val="21"/>
          <w:lang w:val="en-US" w:eastAsia="zh-CN"/>
        </w:rPr>
        <w:t>II</w:t>
      </w:r>
      <w:r>
        <w:rPr>
          <w:rFonts w:hint="eastAsia" w:ascii="宋体" w:hAnsi="宋体" w:eastAsia="宋体" w:cs="宋体"/>
          <w:bCs w:val="0"/>
          <w:color w:val="auto"/>
          <w:kern w:val="21"/>
          <w:sz w:val="21"/>
          <w:szCs w:val="21"/>
          <w:lang w:val="en-US" w:eastAsia="zh-CN"/>
        </w:rPr>
        <w:fldChar w:fldCharType="end"/>
      </w:r>
      <w:r>
        <w:rPr>
          <w:rFonts w:hint="eastAsia" w:ascii="宋体" w:hAnsi="宋体" w:eastAsia="宋体" w:cs="宋体"/>
          <w:bCs w:val="0"/>
          <w:color w:val="auto"/>
          <w:kern w:val="21"/>
          <w:sz w:val="21"/>
          <w:szCs w:val="21"/>
          <w:lang w:val="en-US" w:eastAsia="zh-CN"/>
        </w:rPr>
        <w:t>号染色体上；（2分）（准确写出F2的四种表型及比例）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firstLine="0" w:firstLineChars="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 xml:space="preserve">若杂交实验2F2野生型 ：亮红眼： 黑檀体：亮红眼黑檀体不为9：3：3：1，说明亮红眼基因与黑檀体基因连锁，亮红眼基因位于 </w:t>
      </w:r>
      <w:r>
        <w:rPr>
          <w:rFonts w:hint="eastAsia" w:ascii="宋体" w:hAnsi="宋体" w:eastAsia="宋体" w:cs="宋体"/>
          <w:bCs w:val="0"/>
          <w:color w:val="auto"/>
          <w:kern w:val="21"/>
          <w:sz w:val="21"/>
          <w:szCs w:val="21"/>
          <w:lang w:val="en-US" w:eastAsia="zh-CN"/>
        </w:rPr>
        <w:fldChar w:fldCharType="begin"/>
      </w:r>
      <w:r>
        <w:rPr>
          <w:rFonts w:hint="eastAsia" w:ascii="宋体" w:hAnsi="宋体" w:eastAsia="宋体" w:cs="宋体"/>
          <w:bCs w:val="0"/>
          <w:color w:val="auto"/>
          <w:kern w:val="21"/>
          <w:sz w:val="21"/>
          <w:szCs w:val="21"/>
          <w:lang w:val="en-US" w:eastAsia="zh-CN"/>
        </w:rPr>
        <w:instrText xml:space="preserve"> = 3 \* ROMAN \* MERGEFORMAT </w:instrText>
      </w:r>
      <w:r>
        <w:rPr>
          <w:rFonts w:hint="eastAsia" w:ascii="宋体" w:hAnsi="宋体" w:eastAsia="宋体" w:cs="宋体"/>
          <w:bCs w:val="0"/>
          <w:color w:val="auto"/>
          <w:kern w:val="21"/>
          <w:sz w:val="21"/>
          <w:szCs w:val="21"/>
          <w:lang w:val="en-US" w:eastAsia="zh-CN"/>
        </w:rPr>
        <w:fldChar w:fldCharType="separate"/>
      </w:r>
      <w:r>
        <w:rPr>
          <w:rFonts w:hint="eastAsia" w:ascii="宋体" w:hAnsi="宋体" w:eastAsia="宋体" w:cs="宋体"/>
        </w:rPr>
        <w:t>III</w:t>
      </w:r>
      <w:r>
        <w:rPr>
          <w:rFonts w:hint="eastAsia" w:ascii="宋体" w:hAnsi="宋体" w:eastAsia="宋体" w:cs="宋体"/>
          <w:bCs w:val="0"/>
          <w:color w:val="auto"/>
          <w:kern w:val="21"/>
          <w:sz w:val="21"/>
          <w:szCs w:val="21"/>
          <w:lang w:val="en-US" w:eastAsia="zh-CN"/>
        </w:rPr>
        <w:fldChar w:fldCharType="end"/>
      </w:r>
      <w:r>
        <w:rPr>
          <w:rFonts w:hint="eastAsia" w:ascii="宋体" w:hAnsi="宋体" w:eastAsia="宋体" w:cs="宋体"/>
          <w:bCs w:val="0"/>
          <w:color w:val="auto"/>
          <w:kern w:val="21"/>
          <w:sz w:val="21"/>
          <w:szCs w:val="21"/>
          <w:lang w:val="en-US" w:eastAsia="zh-CN"/>
        </w:rPr>
        <w:t>号染色体上；（2分）（准确写出F2的四种表型及比例）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0" w:leftChars="0" w:right="0" w:rightChars="0" w:firstLine="0" w:firstLineChars="0"/>
        <w:textAlignment w:val="auto"/>
        <w:rPr>
          <w:rFonts w:hint="eastAsia" w:ascii="宋体" w:hAnsi="宋体" w:eastAsia="宋体" w:cs="宋体"/>
          <w:bCs w:val="0"/>
          <w:color w:val="auto"/>
          <w:kern w:val="21"/>
          <w:sz w:val="21"/>
          <w:szCs w:val="21"/>
          <w:lang w:val="en-US" w:eastAsia="zh-CN"/>
        </w:rPr>
      </w:pPr>
      <w:r>
        <w:rPr>
          <w:rFonts w:hint="eastAsia" w:ascii="宋体" w:hAnsi="宋体" w:eastAsia="宋体" w:cs="宋体"/>
          <w:bCs w:val="0"/>
          <w:color w:val="auto"/>
          <w:kern w:val="21"/>
          <w:sz w:val="21"/>
          <w:szCs w:val="21"/>
          <w:lang w:val="en-US" w:eastAsia="zh-CN"/>
        </w:rPr>
        <w:t>若两组实验的F2代4种表现型比例均为9：3：3：1，说明亮红眼基因位于</w:t>
      </w:r>
      <w:r>
        <w:rPr>
          <w:rFonts w:hint="eastAsia" w:ascii="宋体" w:hAnsi="宋体" w:eastAsia="宋体" w:cs="宋体"/>
          <w:bCs w:val="0"/>
          <w:color w:val="auto"/>
          <w:kern w:val="21"/>
          <w:sz w:val="21"/>
          <w:szCs w:val="21"/>
          <w:lang w:val="en-US" w:eastAsia="zh-CN"/>
        </w:rPr>
        <w:fldChar w:fldCharType="begin"/>
      </w:r>
      <w:r>
        <w:rPr>
          <w:rFonts w:hint="eastAsia" w:ascii="宋体" w:hAnsi="宋体" w:eastAsia="宋体" w:cs="宋体"/>
          <w:bCs w:val="0"/>
          <w:color w:val="auto"/>
          <w:kern w:val="21"/>
          <w:sz w:val="21"/>
          <w:szCs w:val="21"/>
          <w:lang w:val="en-US" w:eastAsia="zh-CN"/>
        </w:rPr>
        <w:instrText xml:space="preserve"> = 4 \* ROMAN \* MERGEFORMAT </w:instrText>
      </w:r>
      <w:r>
        <w:rPr>
          <w:rFonts w:hint="eastAsia" w:ascii="宋体" w:hAnsi="宋体" w:eastAsia="宋体" w:cs="宋体"/>
          <w:bCs w:val="0"/>
          <w:color w:val="auto"/>
          <w:kern w:val="21"/>
          <w:sz w:val="21"/>
          <w:szCs w:val="21"/>
          <w:lang w:val="en-US" w:eastAsia="zh-CN"/>
        </w:rPr>
        <w:fldChar w:fldCharType="separate"/>
      </w:r>
      <w:r>
        <w:rPr>
          <w:rFonts w:hint="eastAsia" w:ascii="宋体" w:hAnsi="宋体" w:eastAsia="宋体" w:cs="宋体"/>
        </w:rPr>
        <w:t>IV</w:t>
      </w:r>
      <w:r>
        <w:rPr>
          <w:rFonts w:hint="eastAsia" w:ascii="宋体" w:hAnsi="宋体" w:eastAsia="宋体" w:cs="宋体"/>
          <w:bCs w:val="0"/>
          <w:color w:val="auto"/>
          <w:kern w:val="21"/>
          <w:sz w:val="21"/>
          <w:szCs w:val="21"/>
          <w:lang w:val="en-US" w:eastAsia="zh-CN"/>
        </w:rPr>
        <w:fldChar w:fldCharType="end"/>
      </w:r>
      <w:r>
        <w:rPr>
          <w:rFonts w:hint="eastAsia" w:ascii="宋体" w:hAnsi="宋体" w:eastAsia="宋体" w:cs="宋体"/>
          <w:bCs w:val="0"/>
          <w:color w:val="auto"/>
          <w:kern w:val="21"/>
          <w:sz w:val="21"/>
          <w:szCs w:val="21"/>
          <w:lang w:val="en-US" w:eastAsia="zh-CN"/>
        </w:rPr>
        <w:t>号染色体上.（2分）</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exact"/>
        <w:ind w:left="0" w:leftChars="0" w:right="0" w:rightChars="0" w:firstLine="0" w:firstLineChars="0"/>
        <w:textAlignment w:val="auto"/>
        <w:rPr>
          <w:rFonts w:hint="eastAsia" w:ascii="宋体" w:hAnsi="宋体" w:eastAsia="宋体" w:cs="宋体"/>
          <w:bCs w:val="0"/>
          <w:color w:val="auto"/>
          <w:kern w:val="21"/>
          <w:sz w:val="21"/>
          <w:szCs w:val="21"/>
          <w:u w:val="none"/>
          <w:lang w:val="en-US" w:eastAsia="zh-CN"/>
        </w:rPr>
      </w:pPr>
      <w:r>
        <w:rPr>
          <w:rFonts w:hint="eastAsia" w:ascii="宋体" w:hAnsi="宋体" w:eastAsia="宋体" w:cs="宋体"/>
          <w:bCs w:val="0"/>
          <w:color w:val="auto"/>
          <w:kern w:val="21"/>
          <w:sz w:val="21"/>
          <w:szCs w:val="21"/>
          <w:u w:val="none"/>
          <w:lang w:val="en-US" w:eastAsia="zh-CN"/>
        </w:rPr>
        <w:t>与眼黄素合成有关的基因由于某种因素的作用发生了突变 ,导致其编码蛋白功能发生改变,从而引起果蝇眼睛中眼黄素合成水平的降低 ,使得其呈现亮红色。（2分）（表达出基因蛋白质性状三者的关系）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right="0" w:rightChars="0"/>
        <w:textAlignment w:val="auto"/>
        <w:rPr>
          <w:rFonts w:hint="eastAsia" w:ascii="宋体" w:hAnsi="宋体" w:eastAsia="宋体" w:cs="宋体"/>
          <w:bCs w:val="0"/>
          <w:color w:val="auto"/>
          <w:kern w:val="21"/>
          <w:sz w:val="21"/>
          <w:szCs w:val="21"/>
          <w:u w:val="none"/>
          <w:lang w:val="en-US" w:eastAsia="zh-CN"/>
        </w:rPr>
      </w:pPr>
      <w:r>
        <w:rPr>
          <w:rFonts w:hint="eastAsia" w:ascii="宋体" w:hAnsi="宋体" w:eastAsia="宋体" w:cs="宋体"/>
          <w:bCs w:val="0"/>
          <w:color w:val="auto"/>
          <w:kern w:val="21"/>
          <w:sz w:val="21"/>
          <w:szCs w:val="21"/>
          <w:u w:val="none"/>
          <w:lang w:val="en-US" w:eastAsia="zh-CN"/>
        </w:rPr>
        <w:t>本题核心素养测量情况见表2.</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ascii="黑体" w:hAnsi="黑体" w:eastAsia="黑体" w:cs="黑体"/>
          <w:b/>
          <w:bCs w:val="0"/>
          <w:color w:val="auto"/>
          <w:kern w:val="21"/>
          <w:sz w:val="24"/>
          <w:szCs w:val="24"/>
          <w:lang w:eastAsia="zh-CN"/>
        </w:rPr>
      </w:pPr>
      <w:r>
        <w:rPr>
          <w:rFonts w:hint="eastAsia" w:ascii="黑体" w:hAnsi="黑体" w:eastAsia="黑体" w:cs="黑体"/>
          <w:b/>
          <w:bCs w:val="0"/>
          <w:color w:val="auto"/>
          <w:kern w:val="21"/>
          <w:sz w:val="24"/>
          <w:szCs w:val="24"/>
          <w:lang w:val="en-US" w:eastAsia="zh-CN"/>
        </w:rPr>
        <w:t>表2   例2核心素养测量表</w:t>
      </w:r>
    </w:p>
    <w:tbl>
      <w:tblPr>
        <w:tblStyle w:val="7"/>
        <w:tblW w:w="980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25"/>
        <w:gridCol w:w="1374"/>
        <w:gridCol w:w="2740"/>
        <w:gridCol w:w="2081"/>
        <w:gridCol w:w="94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
                <w:bCs w:val="0"/>
                <w:color w:val="auto"/>
                <w:kern w:val="21"/>
                <w:sz w:val="21"/>
                <w:szCs w:val="21"/>
                <w:vertAlign w:val="baseline"/>
                <w:lang w:val="en-US" w:eastAsia="zh-CN"/>
              </w:rPr>
            </w:pPr>
            <w:r>
              <w:rPr>
                <w:rFonts w:hint="eastAsia" w:cs="宋体"/>
                <w:b/>
                <w:bCs w:val="0"/>
                <w:color w:val="auto"/>
                <w:kern w:val="21"/>
                <w:sz w:val="21"/>
                <w:szCs w:val="21"/>
                <w:vertAlign w:val="baseline"/>
                <w:lang w:val="en-US" w:eastAsia="zh-CN"/>
              </w:rPr>
              <w:t>设问</w:t>
            </w: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核心素养</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一级维度</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核心素养</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cs="宋体"/>
                <w:b/>
                <w:bCs w:val="0"/>
                <w:color w:val="auto"/>
                <w:kern w:val="21"/>
                <w:sz w:val="21"/>
                <w:szCs w:val="21"/>
                <w:vertAlign w:val="baseline"/>
              </w:rPr>
            </w:pPr>
            <w:r>
              <w:rPr>
                <w:rFonts w:hint="eastAsia" w:cs="宋体"/>
                <w:b/>
                <w:bCs w:val="0"/>
                <w:color w:val="auto"/>
                <w:kern w:val="21"/>
                <w:sz w:val="21"/>
                <w:szCs w:val="21"/>
                <w:vertAlign w:val="baseline"/>
                <w:lang w:eastAsia="zh-CN"/>
              </w:rPr>
              <w:t>二级维度</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学业质量标准</w:t>
            </w:r>
          </w:p>
        </w:tc>
        <w:tc>
          <w:tcPr>
            <w:tcW w:w="2081"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答题要求</w:t>
            </w:r>
          </w:p>
        </w:tc>
        <w:tc>
          <w:tcPr>
            <w:tcW w:w="947"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水平</w:t>
            </w:r>
          </w:p>
        </w:tc>
        <w:tc>
          <w:tcPr>
            <w:tcW w:w="836"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b/>
                <w:bCs w:val="0"/>
                <w:color w:val="auto"/>
                <w:kern w:val="21"/>
                <w:sz w:val="21"/>
                <w:szCs w:val="21"/>
                <w:vertAlign w:val="baseline"/>
                <w:lang w:eastAsia="zh-CN"/>
              </w:rPr>
            </w:pPr>
            <w:r>
              <w:rPr>
                <w:rFonts w:hint="eastAsia" w:cs="宋体"/>
                <w:b/>
                <w:bCs w:val="0"/>
                <w:color w:val="auto"/>
                <w:kern w:val="21"/>
                <w:sz w:val="21"/>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705"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w:t>
            </w:r>
            <w:r>
              <w:rPr>
                <w:rFonts w:hint="eastAsia" w:cs="宋体"/>
                <w:bCs w:val="0"/>
                <w:color w:val="auto"/>
                <w:kern w:val="21"/>
                <w:sz w:val="21"/>
                <w:szCs w:val="21"/>
                <w:vertAlign w:val="baseline"/>
                <w:lang w:val="en-US" w:eastAsia="zh-CN"/>
              </w:rPr>
              <w:t>1</w:t>
            </w:r>
            <w:r>
              <w:rPr>
                <w:rFonts w:hint="eastAsia" w:cs="宋体"/>
                <w:bCs w:val="0"/>
                <w:color w:val="auto"/>
                <w:kern w:val="21"/>
                <w:sz w:val="21"/>
                <w:szCs w:val="21"/>
                <w:vertAlign w:val="baseline"/>
                <w:lang w:eastAsia="zh-CN"/>
              </w:rPr>
              <w:t>）</w:t>
            </w: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生命观念</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val="en-US" w:eastAsia="zh-CN"/>
              </w:rPr>
              <w:t>遗传与变异观</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val="en-US" w:eastAsia="zh-CN"/>
              </w:rPr>
            </w:pPr>
            <w:r>
              <w:rPr>
                <w:rFonts w:hint="eastAsia" w:cs="宋体"/>
                <w:bCs w:val="0"/>
                <w:color w:val="auto"/>
                <w:kern w:val="21"/>
                <w:sz w:val="21"/>
                <w:szCs w:val="21"/>
                <w:vertAlign w:val="baseline"/>
                <w:lang w:eastAsia="zh-CN"/>
              </w:rPr>
              <w:t>在特定的情境中，以生命观念为指导，分析遗传现象，探讨遗传规律</w:t>
            </w:r>
            <w:r>
              <w:rPr>
                <w:rFonts w:hint="eastAsia" w:cs="宋体"/>
                <w:bCs w:val="0"/>
                <w:color w:val="auto"/>
                <w:kern w:val="21"/>
                <w:sz w:val="21"/>
                <w:szCs w:val="21"/>
                <w:vertAlign w:val="baseline"/>
                <w:lang w:val="en-US" w:eastAsia="zh-CN"/>
              </w:rPr>
              <w:t xml:space="preserve"> </w:t>
            </w:r>
          </w:p>
        </w:tc>
        <w:tc>
          <w:tcPr>
            <w:tcW w:w="2081"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运用基因分离定律和伴性遗传相关知识，通过数据分析判断遗传方式。</w:t>
            </w:r>
          </w:p>
        </w:tc>
        <w:tc>
          <w:tcPr>
            <w:tcW w:w="947"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水平二</w:t>
            </w:r>
          </w:p>
        </w:tc>
        <w:tc>
          <w:tcPr>
            <w:tcW w:w="836"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val="en-US" w:eastAsia="zh-CN"/>
              </w:rPr>
            </w:pPr>
            <w:r>
              <w:rPr>
                <w:rFonts w:hint="eastAsia" w:cs="宋体"/>
                <w:bCs w:val="0"/>
                <w:color w:val="auto"/>
                <w:kern w:val="21"/>
                <w:sz w:val="21"/>
                <w:szCs w:val="21"/>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cs="宋体"/>
                <w:bCs w:val="0"/>
                <w:color w:val="auto"/>
                <w:kern w:val="21"/>
                <w:sz w:val="21"/>
                <w:szCs w:val="21"/>
              </w:rPr>
            </w:pP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科学思维</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归纳与概括</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val="en-US" w:eastAsia="zh-CN"/>
              </w:rPr>
            </w:pP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在特定情境中采用科学思维方法，利用生物学规律作出解释。</w:t>
            </w:r>
          </w:p>
        </w:tc>
        <w:tc>
          <w:tcPr>
            <w:tcW w:w="2081"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c>
          <w:tcPr>
            <w:tcW w:w="947"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c>
          <w:tcPr>
            <w:tcW w:w="836"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05"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w:t>
            </w:r>
            <w:r>
              <w:rPr>
                <w:rFonts w:hint="eastAsia" w:cs="宋体"/>
                <w:bCs w:val="0"/>
                <w:color w:val="auto"/>
                <w:kern w:val="21"/>
                <w:sz w:val="21"/>
                <w:szCs w:val="21"/>
                <w:vertAlign w:val="baseline"/>
                <w:lang w:val="en-US" w:eastAsia="zh-CN"/>
              </w:rPr>
              <w:t>2</w:t>
            </w:r>
            <w:r>
              <w:rPr>
                <w:rFonts w:hint="eastAsia" w:cs="宋体"/>
                <w:bCs w:val="0"/>
                <w:color w:val="auto"/>
                <w:kern w:val="21"/>
                <w:sz w:val="21"/>
                <w:szCs w:val="21"/>
                <w:vertAlign w:val="baseline"/>
                <w:lang w:eastAsia="zh-CN"/>
              </w:rPr>
              <w:t>）</w:t>
            </w: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科学探究</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val="en-US" w:eastAsia="zh-CN"/>
              </w:rPr>
            </w:pPr>
            <w:r>
              <w:rPr>
                <w:rFonts w:hint="eastAsia" w:cs="宋体"/>
                <w:bCs w:val="0"/>
                <w:color w:val="auto"/>
                <w:kern w:val="21"/>
                <w:sz w:val="21"/>
                <w:szCs w:val="21"/>
                <w:vertAlign w:val="baseline"/>
                <w:lang w:eastAsia="zh-CN"/>
              </w:rPr>
              <w:t>实验设计</w:t>
            </w:r>
            <w:r>
              <w:rPr>
                <w:rFonts w:hint="eastAsia" w:cs="宋体"/>
                <w:bCs w:val="0"/>
                <w:color w:val="auto"/>
                <w:kern w:val="21"/>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结果预测</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在新的问题情境中，基于给定条件，自行设计合适的、可行的实验方案，并能预测实验结果，创造性运用数学方法分析实验结果，运用科学术语精确阐明实验结果。</w:t>
            </w:r>
          </w:p>
        </w:tc>
        <w:tc>
          <w:tcPr>
            <w:tcW w:w="2081"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理解运用自由组合定律，通过两对基因间是否遵循自由组合定律推理判断基因的位置，设计杂交实验方案，运用科学术语精确阐明实验结果。</w:t>
            </w:r>
          </w:p>
        </w:tc>
        <w:tc>
          <w:tcPr>
            <w:tcW w:w="947"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水平四</w:t>
            </w:r>
          </w:p>
        </w:tc>
        <w:tc>
          <w:tcPr>
            <w:tcW w:w="836"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val="en-US" w:eastAsia="zh-CN"/>
              </w:rPr>
            </w:pPr>
            <w:r>
              <w:rPr>
                <w:rFonts w:hint="eastAsia" w:cs="宋体"/>
                <w:bCs w:val="0"/>
                <w:color w:val="auto"/>
                <w:kern w:val="21"/>
                <w:sz w:val="21"/>
                <w:szCs w:val="21"/>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cs="宋体"/>
                <w:bCs w:val="0"/>
                <w:color w:val="auto"/>
                <w:kern w:val="21"/>
                <w:sz w:val="21"/>
                <w:szCs w:val="21"/>
              </w:rPr>
            </w:pP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科学思维</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演绎与推理</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创造性思维</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r>
              <w:rPr>
                <w:rFonts w:hint="eastAsia" w:cs="宋体"/>
                <w:bCs w:val="0"/>
                <w:color w:val="auto"/>
                <w:kern w:val="21"/>
                <w:sz w:val="21"/>
                <w:szCs w:val="21"/>
                <w:vertAlign w:val="baseline"/>
                <w:lang w:eastAsia="zh-CN"/>
              </w:rPr>
              <w:t>在新的问题情境中，基于事实和证据，熟练运用科学思维方法展开探讨，利用遗传学重要概念，通过逻辑推理阐明个人立场，作出决策并解决问题。</w:t>
            </w:r>
          </w:p>
        </w:tc>
        <w:tc>
          <w:tcPr>
            <w:tcW w:w="2081"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tc>
        <w:tc>
          <w:tcPr>
            <w:tcW w:w="947"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tc>
        <w:tc>
          <w:tcPr>
            <w:tcW w:w="836"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bCs w:val="0"/>
                <w:color w:val="auto"/>
                <w:kern w:val="21"/>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705"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jc w:val="center"/>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w:t>
            </w:r>
            <w:r>
              <w:rPr>
                <w:rFonts w:hint="eastAsia" w:cs="宋体"/>
                <w:bCs w:val="0"/>
                <w:color w:val="auto"/>
                <w:kern w:val="21"/>
                <w:sz w:val="21"/>
                <w:szCs w:val="21"/>
                <w:vertAlign w:val="baseline"/>
                <w:lang w:val="en-US" w:eastAsia="zh-CN"/>
              </w:rPr>
              <w:t>3</w:t>
            </w:r>
            <w:r>
              <w:rPr>
                <w:rFonts w:hint="eastAsia" w:cs="宋体"/>
                <w:bCs w:val="0"/>
                <w:color w:val="auto"/>
                <w:kern w:val="21"/>
                <w:sz w:val="21"/>
                <w:szCs w:val="21"/>
                <w:vertAlign w:val="baseline"/>
                <w:lang w:eastAsia="zh-CN"/>
              </w:rPr>
              <w:t>）</w:t>
            </w: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r>
              <w:rPr>
                <w:rFonts w:hint="eastAsia" w:cs="宋体"/>
                <w:bCs w:val="0"/>
                <w:color w:val="auto"/>
                <w:kern w:val="21"/>
                <w:sz w:val="21"/>
                <w:szCs w:val="21"/>
                <w:vertAlign w:val="baseline"/>
                <w:lang w:eastAsia="zh-CN"/>
              </w:rPr>
              <w:t>科学思维</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分析与概括</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r>
              <w:rPr>
                <w:rFonts w:hint="eastAsia" w:cs="宋体"/>
                <w:bCs w:val="0"/>
                <w:color w:val="auto"/>
                <w:kern w:val="21"/>
                <w:sz w:val="21"/>
                <w:szCs w:val="21"/>
                <w:vertAlign w:val="baseline"/>
                <w:lang w:eastAsia="zh-CN"/>
              </w:rPr>
              <w:t>在特定情境中采用科学思维方法，利用遗传学概念作出解释。</w:t>
            </w:r>
          </w:p>
        </w:tc>
        <w:tc>
          <w:tcPr>
            <w:tcW w:w="2081"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理解基因突变、基因对性状的控制途径，分析实验结果并运用科学术语作出解释</w:t>
            </w:r>
          </w:p>
        </w:tc>
        <w:tc>
          <w:tcPr>
            <w:tcW w:w="947"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水平三</w:t>
            </w:r>
          </w:p>
        </w:tc>
        <w:tc>
          <w:tcPr>
            <w:tcW w:w="836" w:type="dxa"/>
            <w:vMerge w:val="restart"/>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val="en-US" w:eastAsia="zh-CN"/>
              </w:rPr>
            </w:pPr>
            <w:r>
              <w:rPr>
                <w:rFonts w:hint="eastAsia" w:cs="宋体"/>
                <w:bCs w:val="0"/>
                <w:color w:val="auto"/>
                <w:kern w:val="21"/>
                <w:sz w:val="21"/>
                <w:szCs w:val="21"/>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rPr>
            </w:pPr>
          </w:p>
        </w:tc>
        <w:tc>
          <w:tcPr>
            <w:tcW w:w="1125"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生命观念</w:t>
            </w:r>
          </w:p>
        </w:tc>
        <w:tc>
          <w:tcPr>
            <w:tcW w:w="1374"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结构与功能观</w:t>
            </w:r>
          </w:p>
        </w:tc>
        <w:tc>
          <w:tcPr>
            <w:tcW w:w="2740" w:type="dxa"/>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hint="eastAsia" w:cs="宋体" w:eastAsiaTheme="minorEastAsia"/>
                <w:bCs w:val="0"/>
                <w:color w:val="auto"/>
                <w:kern w:val="21"/>
                <w:sz w:val="21"/>
                <w:szCs w:val="21"/>
                <w:vertAlign w:val="baseline"/>
                <w:lang w:eastAsia="zh-CN"/>
              </w:rPr>
            </w:pPr>
            <w:r>
              <w:rPr>
                <w:rFonts w:hint="eastAsia" w:cs="宋体"/>
                <w:bCs w:val="0"/>
                <w:color w:val="auto"/>
                <w:kern w:val="21"/>
                <w:sz w:val="21"/>
                <w:szCs w:val="21"/>
                <w:vertAlign w:val="baseline"/>
                <w:lang w:eastAsia="zh-CN"/>
              </w:rPr>
              <w:t>运用基因的结构与功能观分析特定情境中的生命现象，探讨生命活动的规律。</w:t>
            </w:r>
          </w:p>
        </w:tc>
        <w:tc>
          <w:tcPr>
            <w:tcW w:w="2081"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c>
          <w:tcPr>
            <w:tcW w:w="947"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c>
          <w:tcPr>
            <w:tcW w:w="836" w:type="dxa"/>
            <w:vMerge w:val="continue"/>
          </w:tcPr>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0" w:firstLineChars="0"/>
              <w:textAlignment w:val="auto"/>
              <w:rPr>
                <w:rFonts w:cs="宋体"/>
                <w:bCs w:val="0"/>
                <w:color w:val="auto"/>
                <w:kern w:val="21"/>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
          <w:bCs/>
          <w:color w:val="auto"/>
          <w:kern w:val="21"/>
          <w:sz w:val="21"/>
          <w:szCs w:val="21"/>
          <w:lang w:val="en-US" w:eastAsia="zh-CN"/>
        </w:rPr>
      </w:pPr>
      <w:r>
        <w:rPr>
          <w:rFonts w:hint="eastAsia" w:cs="宋体"/>
          <w:b/>
          <w:bCs/>
          <w:color w:val="auto"/>
          <w:kern w:val="21"/>
          <w:sz w:val="21"/>
          <w:szCs w:val="21"/>
          <w:lang w:val="en-US" w:eastAsia="zh-CN"/>
        </w:rPr>
        <w:t>4 结语</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firstLine="420" w:firstLineChars="200"/>
        <w:textAlignment w:val="auto"/>
        <w:rPr>
          <w:rFonts w:hint="eastAsia" w:cs="宋体"/>
          <w:bCs w:val="0"/>
          <w:color w:val="auto"/>
          <w:kern w:val="21"/>
          <w:sz w:val="21"/>
          <w:szCs w:val="21"/>
          <w:lang w:val="en-US" w:eastAsia="zh-CN"/>
        </w:rPr>
      </w:pPr>
      <w:r>
        <w:rPr>
          <w:rFonts w:hint="eastAsia" w:cs="宋体"/>
          <w:bCs w:val="0"/>
          <w:color w:val="auto"/>
          <w:kern w:val="21"/>
          <w:sz w:val="21"/>
          <w:szCs w:val="21"/>
          <w:lang w:val="en-US" w:eastAsia="zh-CN"/>
        </w:rPr>
        <w:t>试题命制是一项复杂、艰难的工程，需要教师深刻理解和认识学科核心素养的内涵、教育价值，准确把握核心素养的考查级别，关注前沿科技的发展动态，不断锤炼命题技巧。本文从核心素养角度探讨了试题命制的一些方法和特点，有的观点有待进一步探讨。</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0" w:rightChars="0"/>
        <w:textAlignment w:val="auto"/>
        <w:rPr>
          <w:rFonts w:hint="eastAsia" w:cs="宋体"/>
          <w:b/>
          <w:bCs/>
          <w:color w:val="auto"/>
          <w:kern w:val="21"/>
          <w:sz w:val="21"/>
          <w:szCs w:val="21"/>
          <w:lang w:val="en-US" w:eastAsia="zh-CN"/>
        </w:rPr>
      </w:pPr>
      <w:r>
        <w:rPr>
          <w:rFonts w:hint="eastAsia" w:cs="宋体"/>
          <w:b/>
          <w:bCs/>
          <w:color w:val="auto"/>
          <w:kern w:val="21"/>
          <w:sz w:val="21"/>
          <w:szCs w:val="21"/>
          <w:lang w:val="en-US" w:eastAsia="zh-CN"/>
        </w:rPr>
        <w:t>参考文献：</w:t>
      </w:r>
    </w:p>
    <w:p>
      <w:pPr>
        <w:numPr>
          <w:ilvl w:val="0"/>
          <w:numId w:val="3"/>
        </w:numPr>
        <w:rPr>
          <w:rFonts w:hint="eastAsia"/>
          <w:lang w:val="en-US" w:eastAsia="zh-CN"/>
        </w:rPr>
      </w:pPr>
      <w:r>
        <w:rPr>
          <w:rFonts w:hint="eastAsia"/>
          <w:lang w:val="en-US" w:eastAsia="zh-CN"/>
        </w:rPr>
        <w:t>教育部. 关于全面深化课程改革，落实立德树人根本任务的意见[EB/OL].（2014-03-30）</w:t>
      </w:r>
    </w:p>
    <w:p>
      <w:pPr>
        <w:numPr>
          <w:ilvl w:val="0"/>
          <w:numId w:val="3"/>
        </w:numPr>
        <w:rPr>
          <w:rFonts w:hint="eastAsia"/>
          <w:lang w:val="en-US" w:eastAsia="zh-CN"/>
        </w:rPr>
      </w:pPr>
      <w:r>
        <w:rPr>
          <w:rFonts w:hint="eastAsia"/>
          <w:lang w:val="en-US" w:eastAsia="zh-CN"/>
        </w:rPr>
        <w:t>教育部. 普通高中生物学课程标准（2017年版）［S］. 北京：人民教育出版社，2017</w:t>
      </w:r>
    </w:p>
    <w:p>
      <w:pPr>
        <w:numPr>
          <w:ilvl w:val="0"/>
          <w:numId w:val="3"/>
        </w:numPr>
        <w:rPr>
          <w:rFonts w:hint="eastAsia"/>
          <w:lang w:val="en-US" w:eastAsia="zh-CN"/>
        </w:rPr>
      </w:pPr>
      <w:r>
        <w:rPr>
          <w:rFonts w:hint="eastAsia"/>
          <w:lang w:val="en-US" w:eastAsia="zh-CN"/>
        </w:rPr>
        <w:t>吴成军. 基于生物学核心素养的高考命题研究.中国考试.2016年第10期</w:t>
      </w:r>
    </w:p>
    <w:p>
      <w:pPr>
        <w:numPr>
          <w:ilvl w:val="0"/>
          <w:numId w:val="3"/>
        </w:numPr>
        <w:rPr>
          <w:rFonts w:hint="eastAsia"/>
          <w:lang w:val="en-US" w:eastAsia="zh-CN"/>
        </w:rPr>
      </w:pPr>
      <w:r>
        <w:rPr>
          <w:rFonts w:hint="eastAsia"/>
          <w:lang w:val="en-US" w:eastAsia="zh-CN"/>
        </w:rPr>
        <w:t>张铁牛，朱锦伟.高考地理试题命制与评价新视角———核心素养.当代教育理论与实践.第 9 卷 第 2 期2017 年 2 月</w:t>
      </w:r>
    </w:p>
    <w:p>
      <w:pPr>
        <w:numPr>
          <w:ilvl w:val="0"/>
          <w:numId w:val="3"/>
        </w:numPr>
        <w:rPr>
          <w:rFonts w:hint="eastAsia"/>
          <w:lang w:val="en-US" w:eastAsia="zh-CN"/>
        </w:rPr>
      </w:pPr>
      <w:r>
        <w:rPr>
          <w:rFonts w:hint="eastAsia"/>
          <w:lang w:val="en-US" w:eastAsia="zh-CN"/>
        </w:rPr>
        <w:t>解朋云. 高中生生物学核心素养测评试卷编制研究.南京师范大学教育硕士学位论文.2018.4</w:t>
      </w:r>
    </w:p>
    <w:p>
      <w:pPr>
        <w:numPr>
          <w:ilvl w:val="0"/>
          <w:numId w:val="3"/>
        </w:numPr>
        <w:rPr>
          <w:rFonts w:hint="eastAsia"/>
          <w:lang w:val="en-US" w:eastAsia="zh-CN"/>
        </w:rPr>
      </w:pPr>
      <w:r>
        <w:rPr>
          <w:rFonts w:hint="eastAsia"/>
          <w:lang w:val="en-US" w:eastAsia="zh-CN"/>
        </w:rPr>
        <w:t>肖安庆. 基于生命观念的理解与测评研究.中学生物学.2018第 34 卷第 7 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2B34A"/>
    <w:multiLevelType w:val="singleLevel"/>
    <w:tmpl w:val="AF32B34A"/>
    <w:lvl w:ilvl="0" w:tentative="0">
      <w:start w:val="1"/>
      <w:numFmt w:val="decimal"/>
      <w:suff w:val="space"/>
      <w:lvlText w:val="[%1]"/>
      <w:lvlJc w:val="left"/>
    </w:lvl>
  </w:abstractNum>
  <w:abstractNum w:abstractNumId="1">
    <w:nsid w:val="F48FE91F"/>
    <w:multiLevelType w:val="singleLevel"/>
    <w:tmpl w:val="F48FE91F"/>
    <w:lvl w:ilvl="0" w:tentative="0">
      <w:start w:val="1"/>
      <w:numFmt w:val="upperLetter"/>
      <w:lvlText w:val="%1."/>
      <w:lvlJc w:val="left"/>
      <w:pPr>
        <w:tabs>
          <w:tab w:val="left" w:pos="312"/>
        </w:tabs>
      </w:pPr>
    </w:lvl>
  </w:abstractNum>
  <w:abstractNum w:abstractNumId="2">
    <w:nsid w:val="3F47E43C"/>
    <w:multiLevelType w:val="singleLevel"/>
    <w:tmpl w:val="3F47E43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0991"/>
    <w:rsid w:val="2117390E"/>
    <w:rsid w:val="22B94ECA"/>
    <w:rsid w:val="24215A5F"/>
    <w:rsid w:val="2D88091F"/>
    <w:rsid w:val="2DBA38EA"/>
    <w:rsid w:val="2EDA55C9"/>
    <w:rsid w:val="39E578AF"/>
    <w:rsid w:val="3B546A50"/>
    <w:rsid w:val="3FBC45AC"/>
    <w:rsid w:val="41F90E26"/>
    <w:rsid w:val="48887F55"/>
    <w:rsid w:val="560B28BF"/>
    <w:rsid w:val="571A24E1"/>
    <w:rsid w:val="58A24DA7"/>
    <w:rsid w:val="5A890543"/>
    <w:rsid w:val="5C937221"/>
    <w:rsid w:val="69C7738A"/>
    <w:rsid w:val="73E74E77"/>
    <w:rsid w:val="747572F7"/>
    <w:rsid w:val="74821899"/>
    <w:rsid w:val="78CC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阿苏</cp:lastModifiedBy>
  <dcterms:modified xsi:type="dcterms:W3CDTF">2019-01-16T14:30:19Z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y fmtid="{D5CDD505-2E9C-101B-9397-08002B2CF9AE}" pid="3" name="KSORubyTemplateID" linkTarget="0">
    <vt:lpwstr>6</vt:lpwstr>
  </property>
</Properties>
</file>