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>
          <w:rFonts w:ascii="NSimSun"/>
          <w:sz w:val="21"/>
        </w:rPr>
      </w:pPr>
      <w:r>
        <w:pict>
          <v:rect id="_x0000_s1" style="position:absolute;margin-left:54.5617pt;margin-top:767.433pt;mso-position-vertical-relative:page;mso-position-horizontal-relative:page;width:0.25pt;height:20.95pt;z-index:251661312;" o:allowincell="f" fillcolor="#231F20" filled="true" stroked="false"/>
        </w:pict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647974</wp:posOffset>
            </wp:positionH>
            <wp:positionV relativeFrom="page">
              <wp:posOffset>9683398</wp:posOffset>
            </wp:positionV>
            <wp:extent cx="6263995" cy="952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6399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1025974</wp:posOffset>
            </wp:positionH>
            <wp:positionV relativeFrom="page">
              <wp:posOffset>1169923</wp:posOffset>
            </wp:positionV>
            <wp:extent cx="603391" cy="338880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3391" cy="33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2" style="position:absolute;margin-left:54.8027pt;margin-top:766.45pt;mso-position-vertical-relative:page;mso-position-horizontal-relative:page;width:44.55pt;height:9pt;z-index:251665408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firstLine="20"/>
                    <w:spacing w:before="19" w:line="185" w:lineRule="auto"/>
                    <w:rPr>
                      <w:rFonts w:ascii="NSimSun" w:hAnsi="NSimSun" w:eastAsia="NSimSun" w:cs="NSimSun"/>
                      <w:sz w:val="14"/>
                      <w:szCs w:val="14"/>
                    </w:rPr>
                  </w:pPr>
                  <w:r>
                    <w:rPr>
                      <w:rFonts w:ascii="NSimSun" w:hAnsi="NSimSun" w:eastAsia="NSimSun" w:cs="NSimSun"/>
                      <w:sz w:val="14"/>
                      <w:szCs w:val="14"/>
                      <w:color w:val="231F20"/>
                      <w:spacing w:val="1"/>
                    </w:rPr>
                    <w:t>教育教学研究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0" locked="0" layoutInCell="0" allowOverlap="1">
            <wp:simplePos x="0" y="0"/>
            <wp:positionH relativeFrom="page">
              <wp:posOffset>647974</wp:posOffset>
            </wp:positionH>
            <wp:positionV relativeFrom="page">
              <wp:posOffset>9943718</wp:posOffset>
            </wp:positionV>
            <wp:extent cx="731245" cy="6350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31245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3360" behindDoc="0" locked="0" layoutInCell="0" allowOverlap="1">
            <wp:simplePos x="0" y="0"/>
            <wp:positionH relativeFrom="page">
              <wp:posOffset>709521</wp:posOffset>
            </wp:positionH>
            <wp:positionV relativeFrom="page">
              <wp:posOffset>9866352</wp:posOffset>
            </wp:positionV>
            <wp:extent cx="602805" cy="140865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2805" cy="14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1515110</wp:posOffset>
            </wp:positionH>
            <wp:positionV relativeFrom="page">
              <wp:posOffset>9943718</wp:posOffset>
            </wp:positionV>
            <wp:extent cx="240029" cy="6350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40029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1905000</wp:posOffset>
            </wp:positionH>
            <wp:positionV relativeFrom="page">
              <wp:posOffset>9943718</wp:posOffset>
            </wp:positionV>
            <wp:extent cx="1619250" cy="63500"/>
            <wp:effectExtent l="0" t="0" r="0" b="0"/>
            <wp:wrapNone/>
            <wp:docPr id="7" name="IM 7"/>
            <wp:cNvGraphicFramePr/>
            <a:graphic>
              <a:graphicData uri="http://schemas.openxmlformats.org/drawingml/2006/picture">
                <pic:pic>
                  <pic:nvPicPr>
                    <pic:cNvPr id="7" name="IM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19250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1792" behindDoc="0" locked="0" layoutInCell="0" allowOverlap="1">
            <wp:simplePos x="0" y="0"/>
            <wp:positionH relativeFrom="page">
              <wp:posOffset>969010</wp:posOffset>
            </wp:positionH>
            <wp:positionV relativeFrom="page">
              <wp:posOffset>9914508</wp:posOffset>
            </wp:positionV>
            <wp:extent cx="35559" cy="9144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555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392429</wp:posOffset>
            </wp:positionH>
            <wp:positionV relativeFrom="page">
              <wp:posOffset>9913239</wp:posOffset>
            </wp:positionV>
            <wp:extent cx="36829" cy="121919"/>
            <wp:effectExtent l="0" t="0" r="0" b="0"/>
            <wp:wrapNone/>
            <wp:docPr id="9" name="IM 9"/>
            <wp:cNvGraphicFramePr/>
            <a:graphic>
              <a:graphicData uri="http://schemas.openxmlformats.org/drawingml/2006/picture">
                <pic:pic>
                  <pic:nvPicPr>
                    <pic:cNvPr id="9" name="IM 9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82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7936" behindDoc="0" locked="0" layoutInCell="0" allowOverlap="1">
            <wp:simplePos x="0" y="0"/>
            <wp:positionH relativeFrom="page">
              <wp:posOffset>3425190</wp:posOffset>
            </wp:positionH>
            <wp:positionV relativeFrom="page">
              <wp:posOffset>9911968</wp:posOffset>
            </wp:positionV>
            <wp:extent cx="30479" cy="93979"/>
            <wp:effectExtent l="0" t="0" r="0" b="0"/>
            <wp:wrapNone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79" cy="9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2665729</wp:posOffset>
            </wp:positionH>
            <wp:positionV relativeFrom="page">
              <wp:posOffset>9924668</wp:posOffset>
            </wp:positionV>
            <wp:extent cx="38100" cy="82550"/>
            <wp:effectExtent l="0" t="0" r="0" b="0"/>
            <wp:wrapNone/>
            <wp:docPr id="11" name="IM 11"/>
            <wp:cNvGraphicFramePr/>
            <a:graphic>
              <a:graphicData uri="http://schemas.openxmlformats.org/drawingml/2006/picture">
                <pic:pic>
                  <pic:nvPicPr>
                    <pic:cNvPr id="11" name="IM 1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8100" cy="82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303529</wp:posOffset>
            </wp:positionH>
            <wp:positionV relativeFrom="page">
              <wp:posOffset>9914508</wp:posOffset>
            </wp:positionV>
            <wp:extent cx="81279" cy="92710"/>
            <wp:effectExtent l="0" t="0" r="0" b="0"/>
            <wp:wrapNone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1279" cy="9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4864" behindDoc="0" locked="0" layoutInCell="0" allowOverlap="1">
            <wp:simplePos x="0" y="0"/>
            <wp:positionH relativeFrom="page">
              <wp:posOffset>3267709</wp:posOffset>
            </wp:positionH>
            <wp:positionV relativeFrom="page">
              <wp:posOffset>9911968</wp:posOffset>
            </wp:positionV>
            <wp:extent cx="30480" cy="93979"/>
            <wp:effectExtent l="0" t="0" r="0" b="0"/>
            <wp:wrapNone/>
            <wp:docPr id="13" name="IM 13"/>
            <wp:cNvGraphicFramePr/>
            <a:graphic>
              <a:graphicData uri="http://schemas.openxmlformats.org/drawingml/2006/picture">
                <pic:pic>
                  <pic:nvPicPr>
                    <pic:cNvPr id="13" name="IM 1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80" cy="9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3840" behindDoc="0" locked="0" layoutInCell="0" allowOverlap="1">
            <wp:simplePos x="0" y="0"/>
            <wp:positionH relativeFrom="page">
              <wp:posOffset>450850</wp:posOffset>
            </wp:positionH>
            <wp:positionV relativeFrom="page">
              <wp:posOffset>9914508</wp:posOffset>
            </wp:positionV>
            <wp:extent cx="34290" cy="91440"/>
            <wp:effectExtent l="0" t="0" r="0" b="0"/>
            <wp:wrapNone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429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4624" behindDoc="0" locked="0" layoutInCell="0" allowOverlap="1">
            <wp:simplePos x="0" y="0"/>
            <wp:positionH relativeFrom="page">
              <wp:posOffset>1635760</wp:posOffset>
            </wp:positionH>
            <wp:positionV relativeFrom="page">
              <wp:posOffset>9911968</wp:posOffset>
            </wp:positionV>
            <wp:extent cx="62229" cy="95250"/>
            <wp:effectExtent l="0" t="0" r="0" b="0"/>
            <wp:wrapNone/>
            <wp:docPr id="15" name="IM 15"/>
            <wp:cNvGraphicFramePr/>
            <a:graphic>
              <a:graphicData uri="http://schemas.openxmlformats.org/drawingml/2006/picture">
                <pic:pic>
                  <pic:nvPicPr>
                    <pic:cNvPr id="15" name="IM 1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222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575309</wp:posOffset>
            </wp:positionH>
            <wp:positionV relativeFrom="page">
              <wp:posOffset>9914508</wp:posOffset>
            </wp:positionV>
            <wp:extent cx="55880" cy="92710"/>
            <wp:effectExtent l="0" t="0" r="0" b="0"/>
            <wp:wrapNone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880" cy="9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9984" behindDoc="0" locked="0" layoutInCell="0" allowOverlap="1">
            <wp:simplePos x="0" y="0"/>
            <wp:positionH relativeFrom="page">
              <wp:posOffset>3230879</wp:posOffset>
            </wp:positionH>
            <wp:positionV relativeFrom="page">
              <wp:posOffset>9911968</wp:posOffset>
            </wp:positionV>
            <wp:extent cx="29210" cy="93979"/>
            <wp:effectExtent l="0" t="0" r="0" b="0"/>
            <wp:wrapNone/>
            <wp:docPr id="17" name="IM 17"/>
            <wp:cNvGraphicFramePr/>
            <a:graphic>
              <a:graphicData uri="http://schemas.openxmlformats.org/drawingml/2006/picture">
                <pic:pic>
                  <pic:nvPicPr>
                    <pic:cNvPr id="17" name="IM 1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" cy="9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1412239</wp:posOffset>
            </wp:positionH>
            <wp:positionV relativeFrom="page">
              <wp:posOffset>9914508</wp:posOffset>
            </wp:positionV>
            <wp:extent cx="95250" cy="91440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525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506730</wp:posOffset>
            </wp:positionH>
            <wp:positionV relativeFrom="page">
              <wp:posOffset>9914508</wp:posOffset>
            </wp:positionV>
            <wp:extent cx="57150" cy="92710"/>
            <wp:effectExtent l="0" t="0" r="0" b="0"/>
            <wp:wrapNone/>
            <wp:docPr id="19" name="IM 19"/>
            <wp:cNvGraphicFramePr/>
            <a:graphic>
              <a:graphicData uri="http://schemas.openxmlformats.org/drawingml/2006/picture">
                <pic:pic>
                  <pic:nvPicPr>
                    <pic:cNvPr id="19" name="IM 1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150" cy="92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3600" behindDoc="0" locked="0" layoutInCell="0" allowOverlap="1">
            <wp:simplePos x="0" y="0"/>
            <wp:positionH relativeFrom="page">
              <wp:posOffset>3016250</wp:posOffset>
            </wp:positionH>
            <wp:positionV relativeFrom="page">
              <wp:posOffset>9915779</wp:posOffset>
            </wp:positionV>
            <wp:extent cx="68579" cy="90170"/>
            <wp:effectExtent l="0" t="0" r="0" b="0"/>
            <wp:wrapNone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8579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1996439</wp:posOffset>
            </wp:positionH>
            <wp:positionV relativeFrom="page">
              <wp:posOffset>9915779</wp:posOffset>
            </wp:positionV>
            <wp:extent cx="48260" cy="91440"/>
            <wp:effectExtent l="0" t="0" r="0" b="0"/>
            <wp:wrapNone/>
            <wp:docPr id="21" name="IM 21"/>
            <wp:cNvGraphicFramePr/>
            <a:graphic>
              <a:graphicData uri="http://schemas.openxmlformats.org/drawingml/2006/picture">
                <pic:pic>
                  <pic:nvPicPr>
                    <pic:cNvPr id="21" name="IM 2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8260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1008" behindDoc="0" locked="0" layoutInCell="0" allowOverlap="1">
            <wp:simplePos x="0" y="0"/>
            <wp:positionH relativeFrom="page">
              <wp:posOffset>2359660</wp:posOffset>
            </wp:positionH>
            <wp:positionV relativeFrom="page">
              <wp:posOffset>9911968</wp:posOffset>
            </wp:positionV>
            <wp:extent cx="29210" cy="93979"/>
            <wp:effectExtent l="0" t="0" r="0" b="0"/>
            <wp:wrapNone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9210" cy="9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2513329</wp:posOffset>
            </wp:positionH>
            <wp:positionV relativeFrom="page">
              <wp:posOffset>9911968</wp:posOffset>
            </wp:positionV>
            <wp:extent cx="30480" cy="93979"/>
            <wp:effectExtent l="0" t="0" r="0" b="0"/>
            <wp:wrapNone/>
            <wp:docPr id="23" name="IM 23"/>
            <wp:cNvGraphicFramePr/>
            <a:graphic>
              <a:graphicData uri="http://schemas.openxmlformats.org/drawingml/2006/picture">
                <pic:pic>
                  <pic:nvPicPr>
                    <pic:cNvPr id="23" name="IM 2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80" cy="9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3729990</wp:posOffset>
            </wp:positionH>
            <wp:positionV relativeFrom="page">
              <wp:posOffset>9943718</wp:posOffset>
            </wp:positionV>
            <wp:extent cx="267969" cy="63500"/>
            <wp:effectExtent l="0" t="0" r="0" b="0"/>
            <wp:wrapNone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7969" cy="6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6912" behindDoc="0" locked="0" layoutInCell="0" allowOverlap="1">
            <wp:simplePos x="0" y="0"/>
            <wp:positionH relativeFrom="page">
              <wp:posOffset>2887979</wp:posOffset>
            </wp:positionH>
            <wp:positionV relativeFrom="page">
              <wp:posOffset>9911968</wp:posOffset>
            </wp:positionV>
            <wp:extent cx="30480" cy="93979"/>
            <wp:effectExtent l="0" t="0" r="0" b="0"/>
            <wp:wrapNone/>
            <wp:docPr id="25" name="IM 25"/>
            <wp:cNvGraphicFramePr/>
            <a:graphic>
              <a:graphicData uri="http://schemas.openxmlformats.org/drawingml/2006/picture">
                <pic:pic>
                  <pic:nvPicPr>
                    <pic:cNvPr id="25" name="IM 25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80" cy="9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3089910</wp:posOffset>
            </wp:positionH>
            <wp:positionV relativeFrom="page">
              <wp:posOffset>9911968</wp:posOffset>
            </wp:positionV>
            <wp:extent cx="132079" cy="95250"/>
            <wp:effectExtent l="0" t="0" r="0" b="0"/>
            <wp:wrapNone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32079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2032" behindDoc="0" locked="0" layoutInCell="0" allowOverlap="1">
            <wp:simplePos x="0" y="0"/>
            <wp:positionH relativeFrom="page">
              <wp:posOffset>3628390</wp:posOffset>
            </wp:positionH>
            <wp:positionV relativeFrom="page">
              <wp:posOffset>9915779</wp:posOffset>
            </wp:positionV>
            <wp:extent cx="93979" cy="90170"/>
            <wp:effectExtent l="0" t="0" r="0" b="0"/>
            <wp:wrapNone/>
            <wp:docPr id="27" name="IM 27"/>
            <wp:cNvGraphicFramePr/>
            <a:graphic>
              <a:graphicData uri="http://schemas.openxmlformats.org/drawingml/2006/picture">
                <pic:pic>
                  <pic:nvPicPr>
                    <pic:cNvPr id="27" name="IM 27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3979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3352800</wp:posOffset>
            </wp:positionH>
            <wp:positionV relativeFrom="page">
              <wp:posOffset>9911968</wp:posOffset>
            </wp:positionV>
            <wp:extent cx="67309" cy="93979"/>
            <wp:effectExtent l="0" t="0" r="0" b="0"/>
            <wp:wrapNone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7309" cy="9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5648" behindDoc="0" locked="0" layoutInCell="0" allowOverlap="1">
            <wp:simplePos x="0" y="0"/>
            <wp:positionH relativeFrom="page">
              <wp:posOffset>640080</wp:posOffset>
            </wp:positionH>
            <wp:positionV relativeFrom="page">
              <wp:posOffset>9914508</wp:posOffset>
            </wp:positionV>
            <wp:extent cx="59689" cy="91440"/>
            <wp:effectExtent l="0" t="0" r="0" b="0"/>
            <wp:wrapNone/>
            <wp:docPr id="29" name="IM 29"/>
            <wp:cNvGraphicFramePr/>
            <a:graphic>
              <a:graphicData uri="http://schemas.openxmlformats.org/drawingml/2006/picture">
                <pic:pic>
                  <pic:nvPicPr>
                    <pic:cNvPr id="29" name="IM 29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689" cy="9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1758950</wp:posOffset>
            </wp:positionH>
            <wp:positionV relativeFrom="page">
              <wp:posOffset>9943718</wp:posOffset>
            </wp:positionV>
            <wp:extent cx="102870" cy="62229"/>
            <wp:effectExtent l="0" t="0" r="0" b="0"/>
            <wp:wrapNone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02870" cy="62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8960" behindDoc="0" locked="0" layoutInCell="0" allowOverlap="1">
            <wp:simplePos x="0" y="0"/>
            <wp:positionH relativeFrom="page">
              <wp:posOffset>1866900</wp:posOffset>
            </wp:positionH>
            <wp:positionV relativeFrom="page">
              <wp:posOffset>9911968</wp:posOffset>
            </wp:positionV>
            <wp:extent cx="30479" cy="93979"/>
            <wp:effectExtent l="0" t="0" r="0" b="0"/>
            <wp:wrapNone/>
            <wp:docPr id="31" name="IM 31"/>
            <wp:cNvGraphicFramePr/>
            <a:graphic>
              <a:graphicData uri="http://schemas.openxmlformats.org/drawingml/2006/picture">
                <pic:pic>
                  <pic:nvPicPr>
                    <pic:cNvPr id="31" name="IM 31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0479" cy="939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3529329</wp:posOffset>
            </wp:positionH>
            <wp:positionV relativeFrom="page">
              <wp:posOffset>9943718</wp:posOffset>
            </wp:positionV>
            <wp:extent cx="60960" cy="91439"/>
            <wp:effectExtent l="0" t="0" r="0" b="0"/>
            <wp:wrapNone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60" cy="914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259079</wp:posOffset>
            </wp:positionH>
            <wp:positionV relativeFrom="page">
              <wp:posOffset>9913239</wp:posOffset>
            </wp:positionV>
            <wp:extent cx="36829" cy="121919"/>
            <wp:effectExtent l="0" t="0" r="0" b="0"/>
            <wp:wrapNone/>
            <wp:docPr id="33" name="IM 33"/>
            <wp:cNvGraphicFramePr/>
            <a:graphic>
              <a:graphicData uri="http://schemas.openxmlformats.org/drawingml/2006/picture">
                <pic:pic>
                  <pic:nvPicPr>
                    <pic:cNvPr id="33" name="IM 33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6829" cy="12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2428239</wp:posOffset>
            </wp:positionH>
            <wp:positionV relativeFrom="page">
              <wp:posOffset>9915779</wp:posOffset>
            </wp:positionV>
            <wp:extent cx="77470" cy="90170"/>
            <wp:effectExtent l="0" t="0" r="0" b="0"/>
            <wp:wrapNone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77470" cy="9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4041140</wp:posOffset>
            </wp:positionH>
            <wp:positionV relativeFrom="page">
              <wp:posOffset>9911968</wp:posOffset>
            </wp:positionV>
            <wp:extent cx="2256789" cy="123189"/>
            <wp:effectExtent l="0" t="0" r="0" b="0"/>
            <wp:wrapNone/>
            <wp:docPr id="35" name="IM 35"/>
            <wp:cNvGraphicFramePr/>
            <a:graphic>
              <a:graphicData uri="http://schemas.openxmlformats.org/drawingml/2006/picture">
                <pic:pic>
                  <pic:nvPicPr>
                    <pic:cNvPr id="35" name="IM 35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256789" cy="123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1" w:lineRule="auto"/>
        <w:rPr>
          <w:rFonts w:ascii="NSimSun"/>
          <w:sz w:val="21"/>
        </w:rPr>
      </w:pPr>
      <w:r/>
    </w:p>
    <w:p>
      <w:pPr>
        <w:spacing w:line="241" w:lineRule="auto"/>
        <w:rPr>
          <w:rFonts w:ascii="NSimSun"/>
          <w:sz w:val="21"/>
        </w:rPr>
      </w:pPr>
      <w:r/>
    </w:p>
    <w:p>
      <w:pPr>
        <w:ind w:firstLine="2701"/>
        <w:spacing w:before="157" w:line="180" w:lineRule="auto"/>
        <w:rPr>
          <w:rFonts w:ascii="NSimSun" w:hAnsi="NSimSun" w:eastAsia="NSimSun" w:cs="NSimSun"/>
          <w:sz w:val="48"/>
          <w:szCs w:val="48"/>
        </w:rPr>
      </w:pPr>
      <w:r>
        <w:rPr>
          <w:rFonts w:ascii="NSimSun" w:hAnsi="NSimSun" w:eastAsia="NSimSun" w:cs="NSimSun"/>
          <w:sz w:val="48"/>
          <w:szCs w:val="48"/>
          <w:color w:val="231F20"/>
          <w:spacing w:val="-3"/>
        </w:rPr>
        <w:t>高二学生如何有效学习语文</w:t>
      </w:r>
    </w:p>
    <w:p>
      <w:pPr>
        <w:ind w:firstLine="4122"/>
        <w:spacing w:before="261" w:line="184" w:lineRule="auto"/>
        <w:rPr>
          <w:rFonts w:ascii="NSimSun" w:hAnsi="NSimSun" w:eastAsia="NSimSun" w:cs="NSimSun"/>
          <w:sz w:val="22"/>
          <w:szCs w:val="22"/>
        </w:rPr>
      </w:pPr>
      <w:r>
        <w:rPr>
          <w:rFonts w:ascii="NSimSun" w:hAnsi="NSimSun" w:eastAsia="NSimSun" w:cs="NSimSun"/>
          <w:sz w:val="22"/>
          <w:szCs w:val="22"/>
          <w:color w:val="231F20"/>
          <w:spacing w:val="-2"/>
        </w:rPr>
        <w:t>福建省南安国光中学</w:t>
      </w:r>
      <w:r>
        <w:rPr>
          <w:rFonts w:ascii="NSimSun" w:hAnsi="NSimSun" w:eastAsia="NSimSun" w:cs="NSimSun"/>
          <w:sz w:val="22"/>
          <w:szCs w:val="22"/>
          <w:color w:val="231F20"/>
          <w:spacing w:val="9"/>
        </w:rPr>
        <w:t>  </w:t>
      </w:r>
      <w:r>
        <w:rPr>
          <w:rFonts w:ascii="NSimSun" w:hAnsi="NSimSun" w:eastAsia="NSimSun" w:cs="NSimSun"/>
          <w:sz w:val="22"/>
          <w:szCs w:val="22"/>
          <w:color w:val="231F20"/>
          <w:spacing w:val="-2"/>
        </w:rPr>
        <w:t>黄红云</w:t>
      </w:r>
    </w:p>
    <w:p>
      <w:pPr>
        <w:rPr/>
      </w:pPr>
      <w:r/>
    </w:p>
    <w:p>
      <w:pPr>
        <w:spacing w:line="34" w:lineRule="exact"/>
        <w:rPr/>
      </w:pPr>
      <w:r/>
    </w:p>
    <w:p>
      <w:pPr>
        <w:sectPr>
          <w:headerReference w:type="default" r:id="rId1"/>
          <w:pgSz w:w="11906" w:h="16158"/>
          <w:pgMar w:top="906" w:right="931" w:bottom="0" w:left="407" w:header="645" w:footer="0" w:gutter="0"/>
          <w:cols w:equalWidth="0" w:num="1">
            <w:col w:w="10567" w:space="0"/>
          </w:cols>
        </w:sectPr>
        <w:rPr/>
      </w:pPr>
    </w:p>
    <w:p>
      <w:pPr>
        <w:ind w:left="614" w:right="235" w:firstLine="386"/>
        <w:spacing w:before="36"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历经一年高中语文学习的高二学生，对于初高中语文</w:t>
      </w:r>
      <w:r>
        <w:rPr>
          <w:rFonts w:ascii="NSimSun" w:hAnsi="NSimSun" w:eastAsia="NSimSun" w:cs="NSimSun"/>
          <w:sz w:val="18"/>
          <w:szCs w:val="18"/>
          <w:color w:val="231F20"/>
          <w:spacing w:val="3"/>
          <w:w w:val="10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的差别，</w:t>
      </w:r>
      <w:r>
        <w:rPr>
          <w:rFonts w:ascii="NSimSun" w:hAnsi="NSimSun" w:eastAsia="NSimSun" w:cs="NSimSun"/>
          <w:sz w:val="18"/>
          <w:szCs w:val="18"/>
          <w:color w:val="231F20"/>
          <w:spacing w:val="44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想必都有了切身的体验，</w:t>
      </w:r>
      <w:r>
        <w:rPr>
          <w:rFonts w:ascii="NSimSun" w:hAnsi="NSimSun" w:eastAsia="NSimSun" w:cs="NSimSun"/>
          <w:sz w:val="18"/>
          <w:szCs w:val="18"/>
          <w:color w:val="231F20"/>
          <w:spacing w:val="4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此中滋味，</w:t>
      </w:r>
      <w:r>
        <w:rPr>
          <w:rFonts w:ascii="NSimSun" w:hAnsi="NSimSun" w:eastAsia="NSimSun" w:cs="NSimSun"/>
          <w:sz w:val="18"/>
          <w:szCs w:val="18"/>
          <w:color w:val="231F20"/>
          <w:spacing w:val="4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不足为外人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7"/>
        </w:rPr>
        <w:t>道也。</w:t>
      </w:r>
    </w:p>
    <w:p>
      <w:pPr>
        <w:ind w:left="623" w:right="235" w:firstLine="378"/>
        <w:spacing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小部分原来小学初中阅读过关，语文素养过硬，适应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能力又强的同学，可能会觉得初高中语文差别不大。</w:t>
      </w:r>
    </w:p>
    <w:p>
      <w:pPr>
        <w:ind w:left="621" w:right="235" w:firstLine="385"/>
        <w:spacing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而绝大部分的同学，除了感觉到分数明显比初中低很</w:t>
      </w:r>
      <w:r>
        <w:rPr>
          <w:rFonts w:ascii="NSimSun" w:hAnsi="NSimSun" w:eastAsia="NSimSun" w:cs="NSimSun"/>
          <w:sz w:val="18"/>
          <w:szCs w:val="18"/>
          <w:color w:val="231F20"/>
          <w:spacing w:val="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多之外，还发现考试成绩忽上忽下，完全不受自己控制。</w:t>
      </w:r>
    </w:p>
    <w:p>
      <w:pPr>
        <w:ind w:left="617" w:right="235" w:firstLine="386"/>
        <w:spacing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还有一类学生，度过了一年高中生涯，依然摸不清高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中语文的门道，</w:t>
      </w:r>
      <w:r>
        <w:rPr>
          <w:rFonts w:ascii="NSimSun" w:hAnsi="NSimSun" w:eastAsia="NSimSun" w:cs="NSimSun"/>
          <w:sz w:val="18"/>
          <w:szCs w:val="18"/>
          <w:color w:val="231F20"/>
          <w:spacing w:val="46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语文成绩不理想，</w:t>
      </w:r>
      <w:r>
        <w:rPr>
          <w:rFonts w:ascii="NSimSun" w:hAnsi="NSimSun" w:eastAsia="NSimSun" w:cs="NSimSun"/>
          <w:sz w:val="18"/>
          <w:szCs w:val="18"/>
          <w:color w:val="231F20"/>
          <w:spacing w:val="44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心情沮丧，</w:t>
      </w:r>
      <w:r>
        <w:rPr>
          <w:rFonts w:ascii="NSimSun" w:hAnsi="NSimSun" w:eastAsia="NSimSun" w:cs="NSimSun"/>
          <w:sz w:val="18"/>
          <w:szCs w:val="18"/>
          <w:color w:val="231F20"/>
          <w:spacing w:val="3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对语文学习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丧失信心。</w:t>
      </w:r>
    </w:p>
    <w:p>
      <w:pPr>
        <w:ind w:left="618" w:right="235" w:firstLine="386"/>
        <w:spacing w:before="1"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无论心情如何，高二的脚步渐行渐近，而在新的学习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生涯中，</w:t>
      </w:r>
      <w:r>
        <w:rPr>
          <w:rFonts w:ascii="NSimSun" w:hAnsi="NSimSun" w:eastAsia="NSimSun" w:cs="NSimSun"/>
          <w:sz w:val="18"/>
          <w:szCs w:val="18"/>
          <w:color w:val="231F20"/>
          <w:spacing w:val="4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如果还有意向改变语文现状，</w:t>
      </w:r>
      <w:r>
        <w:rPr>
          <w:rFonts w:ascii="NSimSun" w:hAnsi="NSimSun" w:eastAsia="NSimSun" w:cs="NSimSun"/>
          <w:sz w:val="18"/>
          <w:szCs w:val="18"/>
          <w:color w:val="231F20"/>
          <w:spacing w:val="38"/>
          <w:w w:val="10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那么，</w:t>
      </w:r>
      <w:r>
        <w:rPr>
          <w:rFonts w:ascii="NSimSun" w:hAnsi="NSimSun" w:eastAsia="NSimSun" w:cs="NSimSun"/>
          <w:sz w:val="18"/>
          <w:szCs w:val="18"/>
          <w:color w:val="231F20"/>
          <w:spacing w:val="4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需要先对自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身语文学习状况进行检测。</w:t>
      </w:r>
    </w:p>
    <w:p>
      <w:pPr>
        <w:ind w:left="616" w:right="234" w:firstLine="403"/>
        <w:spacing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以下10个问题，学生须自我诊断，看看符合其中几种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7"/>
        </w:rPr>
        <w:t>情况。</w:t>
      </w:r>
    </w:p>
    <w:p>
      <w:pPr>
        <w:ind w:left="618" w:right="234" w:firstLine="400"/>
        <w:spacing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1.得理综者得天下，得数学者得天下，语文不会怎么</w:t>
      </w:r>
      <w:r>
        <w:rPr>
          <w:rFonts w:ascii="NSimSun" w:hAnsi="NSimSun" w:eastAsia="NSimSun" w:cs="NSimSun"/>
          <w:sz w:val="18"/>
          <w:szCs w:val="18"/>
          <w:color w:val="231F20"/>
          <w:spacing w:val="7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拉分数，不用花太多时间。</w:t>
      </w:r>
    </w:p>
    <w:p>
      <w:pPr>
        <w:ind w:firstLine="1003"/>
        <w:spacing w:before="1" w:line="204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2.语文课很无聊，我不想学语文。</w:t>
      </w:r>
    </w:p>
    <w:p>
      <w:pPr>
        <w:ind w:firstLine="1007"/>
        <w:spacing w:line="202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3.我是学霸，可以自学语文，没必要听课做作业。</w:t>
      </w:r>
    </w:p>
    <w:p>
      <w:pPr>
        <w:ind w:left="617" w:right="267" w:firstLine="384"/>
        <w:spacing w:before="4"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4.我也觉得语文重要，但是不知道怎么样才能学好，</w:t>
      </w:r>
      <w:r>
        <w:rPr>
          <w:rFonts w:ascii="NSimSun" w:hAnsi="NSimSun" w:eastAsia="NSimSun" w:cs="NSimSun"/>
          <w:sz w:val="18"/>
          <w:szCs w:val="18"/>
          <w:color w:val="231F20"/>
          <w:spacing w:val="14"/>
          <w:w w:val="10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所以让语文自生自灭。</w:t>
      </w:r>
    </w:p>
    <w:p>
      <w:pPr>
        <w:ind w:firstLine="1007"/>
        <w:spacing w:line="204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5.高中语文都考课外的，和课内没关系，不用听课。</w:t>
      </w:r>
    </w:p>
    <w:p>
      <w:pPr>
        <w:ind w:left="621" w:right="234" w:firstLine="382"/>
        <w:spacing w:before="1"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6.数学、理综作业多得要死，哪有空学语文啊？不是</w:t>
      </w:r>
      <w:r>
        <w:rPr>
          <w:rFonts w:ascii="NSimSun" w:hAnsi="NSimSun" w:eastAsia="NSimSun" w:cs="NSimSun"/>
          <w:sz w:val="18"/>
          <w:szCs w:val="18"/>
          <w:color w:val="231F20"/>
          <w:spacing w:val="2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不读，是没时间读语文。</w:t>
      </w:r>
    </w:p>
    <w:p>
      <w:pPr>
        <w:ind w:left="618" w:right="234" w:firstLine="388"/>
        <w:spacing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7.我认真读的时候成绩反而考得更差，没怎么花时间</w:t>
      </w:r>
      <w:r>
        <w:rPr>
          <w:rFonts w:ascii="NSimSun" w:hAnsi="NSimSun" w:eastAsia="NSimSun" w:cs="NSimSun"/>
          <w:sz w:val="18"/>
          <w:szCs w:val="18"/>
          <w:color w:val="231F20"/>
          <w:spacing w:val="19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成绩反而还不错，所以不用读。</w:t>
      </w:r>
    </w:p>
    <w:p>
      <w:pPr>
        <w:ind w:left="622" w:right="234" w:firstLine="386"/>
        <w:spacing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8.我努力学了好久，都学了一个月、两个月了，还是</w:t>
      </w:r>
      <w:r>
        <w:rPr>
          <w:rFonts w:ascii="NSimSun" w:hAnsi="NSimSun" w:eastAsia="NSimSun" w:cs="NSimSun"/>
          <w:sz w:val="18"/>
          <w:szCs w:val="18"/>
          <w:color w:val="231F20"/>
          <w:spacing w:val="16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没进步，没动力学语文。</w:t>
      </w:r>
    </w:p>
    <w:p>
      <w:pPr>
        <w:ind w:left="620" w:right="234" w:firstLine="383"/>
        <w:spacing w:before="1"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9.初中语文没怎么教理解分析，直接都用背的，把背</w:t>
      </w:r>
      <w:r>
        <w:rPr>
          <w:rFonts w:ascii="NSimSun" w:hAnsi="NSimSun" w:eastAsia="NSimSun" w:cs="NSimSun"/>
          <w:sz w:val="18"/>
          <w:szCs w:val="18"/>
          <w:color w:val="231F20"/>
          <w:spacing w:val="2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的知识放考卷上就可以考好，</w:t>
      </w:r>
      <w:r>
        <w:rPr>
          <w:rFonts w:ascii="NSimSun" w:hAnsi="NSimSun" w:eastAsia="NSimSun" w:cs="NSimSun"/>
          <w:sz w:val="18"/>
          <w:szCs w:val="18"/>
          <w:color w:val="231F20"/>
          <w:spacing w:val="4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高中语文用这个方法不灵，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</w:rPr>
        <w:t>我还不太明白初高中语文学习的变化，</w:t>
      </w:r>
      <w:r>
        <w:rPr>
          <w:rFonts w:ascii="NSimSun" w:hAnsi="NSimSun" w:eastAsia="NSimSun" w:cs="NSimSun"/>
          <w:sz w:val="18"/>
          <w:szCs w:val="18"/>
          <w:color w:val="231F20"/>
          <w:spacing w:val="5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</w:rPr>
        <w:t>不知道该怎么学高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7"/>
        </w:rPr>
        <w:t>中语文。</w:t>
      </w:r>
    </w:p>
    <w:p>
      <w:pPr>
        <w:ind w:left="617" w:right="234" w:firstLine="401"/>
        <w:spacing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</w:rPr>
        <w:t>10.语文要读要背那么多东西，烦死了，不想背，不想</w:t>
      </w:r>
      <w:r>
        <w:rPr>
          <w:rFonts w:ascii="NSimSun" w:hAnsi="NSimSun" w:eastAsia="NSimSun" w:cs="NSimSun"/>
          <w:sz w:val="18"/>
          <w:szCs w:val="18"/>
          <w:color w:val="231F20"/>
          <w:spacing w:val="1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记。语文进步难以短时间见效，</w:t>
      </w:r>
      <w:r>
        <w:rPr>
          <w:rFonts w:ascii="NSimSun" w:hAnsi="NSimSun" w:eastAsia="NSimSun" w:cs="NSimSun"/>
          <w:sz w:val="18"/>
          <w:szCs w:val="18"/>
          <w:color w:val="231F20"/>
          <w:spacing w:val="46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我花了时间万一没进步，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时间就浪费了，还不如去刷数学理综题实在。</w:t>
      </w:r>
    </w:p>
    <w:p>
      <w:pPr>
        <w:ind w:left="617" w:right="235" w:firstLine="402"/>
        <w:spacing w:before="1"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以上问题，中招越多越证明自身语文学习态度存在偏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差，想要学好语文，应该先矫正对待语文的态度。</w:t>
      </w:r>
    </w:p>
    <w:p>
      <w:pPr>
        <w:ind w:firstLine="1003"/>
        <w:spacing w:line="202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那么，具体应该如何矫正呢？</w:t>
      </w:r>
    </w:p>
    <w:p>
      <w:pPr>
        <w:ind w:firstLine="1004"/>
        <w:spacing w:before="1" w:line="204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第一，克服畏难情绪</w:t>
      </w:r>
    </w:p>
    <w:p>
      <w:pPr>
        <w:ind w:left="616" w:right="233" w:firstLine="386"/>
        <w:spacing w:before="3"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有些语文学困的同学由于摸不着语文的命脉，心里想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着“我不会”“我没有语文细胞”，</w:t>
      </w:r>
      <w:r>
        <w:rPr>
          <w:rFonts w:ascii="NSimSun" w:hAnsi="NSimSun" w:eastAsia="NSimSun" w:cs="NSimSun"/>
          <w:sz w:val="18"/>
          <w:szCs w:val="18"/>
          <w:color w:val="231F20"/>
          <w:spacing w:val="5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干脆自暴自弃，</w:t>
      </w:r>
      <w:r>
        <w:rPr>
          <w:rFonts w:ascii="NSimSun" w:hAnsi="NSimSun" w:eastAsia="NSimSun" w:cs="NSimSun"/>
          <w:sz w:val="18"/>
          <w:szCs w:val="18"/>
          <w:color w:val="231F20"/>
          <w:spacing w:val="39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全然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</w:rPr>
        <w:t>放弃，</w:t>
      </w:r>
      <w:r>
        <w:rPr>
          <w:rFonts w:ascii="NSimSun" w:hAnsi="NSimSun" w:eastAsia="NSimSun" w:cs="NSimSun"/>
          <w:sz w:val="18"/>
          <w:szCs w:val="18"/>
          <w:color w:val="231F20"/>
          <w:spacing w:val="55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</w:rPr>
        <w:t>妄想通过提高其他学科成绩来弥补语文的短脚。但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是请学生务必明白一个道理——就算其余学科再厉害也无</w:t>
      </w:r>
      <w:r>
        <w:rPr>
          <w:rFonts w:ascii="NSimSun" w:hAnsi="NSimSun" w:eastAsia="NSimSun" w:cs="NSimSun"/>
          <w:sz w:val="18"/>
          <w:szCs w:val="18"/>
          <w:color w:val="231F20"/>
          <w:spacing w:val="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法把一科成绩150分变成300分，学科替代的想法显然是不</w:t>
      </w:r>
      <w:r>
        <w:rPr>
          <w:rFonts w:ascii="NSimSun" w:hAnsi="NSimSun" w:eastAsia="NSimSun" w:cs="NSimSun"/>
          <w:sz w:val="18"/>
          <w:szCs w:val="18"/>
          <w:color w:val="231F20"/>
          <w:spacing w:val="6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6"/>
        </w:rPr>
        <w:t>科学的。</w:t>
      </w:r>
    </w:p>
    <w:p>
      <w:pPr>
        <w:ind w:left="616" w:right="235" w:firstLine="384"/>
        <w:spacing w:before="1" w:line="200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对高二而言，高中才过去三分之一，从这个时间点开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始，</w:t>
      </w:r>
      <w:r>
        <w:rPr>
          <w:rFonts w:ascii="NSimSun" w:hAnsi="NSimSun" w:eastAsia="NSimSun" w:cs="NSimSun"/>
          <w:sz w:val="18"/>
          <w:szCs w:val="18"/>
          <w:color w:val="231F20"/>
          <w:spacing w:val="4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认真学习语文，</w:t>
      </w:r>
      <w:r>
        <w:rPr>
          <w:rFonts w:ascii="NSimSun" w:hAnsi="NSimSun" w:eastAsia="NSimSun" w:cs="NSimSun"/>
          <w:sz w:val="18"/>
          <w:szCs w:val="18"/>
          <w:color w:val="231F20"/>
          <w:spacing w:val="45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完全来得及，</w:t>
      </w:r>
      <w:r>
        <w:rPr>
          <w:rFonts w:ascii="NSimSun" w:hAnsi="NSimSun" w:eastAsia="NSimSun" w:cs="NSimSun"/>
          <w:sz w:val="18"/>
          <w:szCs w:val="18"/>
          <w:color w:val="231F20"/>
          <w:spacing w:val="37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最起码可以提高到不拉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总分后腿的水平。</w:t>
      </w:r>
    </w:p>
    <w:p>
      <w:pPr>
        <w:ind w:firstLine="1004"/>
        <w:spacing w:before="12" w:line="190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第二，化心动为行动</w:t>
      </w:r>
    </w:p>
    <w:p>
      <w:pPr>
        <w:ind w:left="630" w:right="234" w:firstLine="373"/>
        <w:spacing w:before="17"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最基本的做法是：上课认真听，每天分配30分钟左右</w:t>
      </w:r>
      <w:r>
        <w:rPr>
          <w:rFonts w:ascii="NSimSun" w:hAnsi="NSimSun" w:eastAsia="NSimSun" w:cs="NSimSun"/>
          <w:sz w:val="18"/>
          <w:szCs w:val="18"/>
          <w:color w:val="231F20"/>
          <w:spacing w:val="2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的时间给语文，认真把语文老师布置的任务落实了。</w:t>
      </w:r>
    </w:p>
    <w:p>
      <w:pPr>
        <w:ind w:left="619" w:right="235" w:firstLine="383"/>
        <w:spacing w:before="1"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升级版的做法是：除了每天完成老师布置的学习任务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之外，对自己的知识短板作针对性补缺补漏。</w:t>
      </w:r>
    </w:p>
    <w:p>
      <w:pPr>
        <w:ind w:left="631" w:right="236" w:firstLine="373"/>
        <w:spacing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3"/>
        </w:rPr>
        <w:t>高级版的做法是：在前二者的基础上，优化学习时</w:t>
      </w:r>
      <w:r>
        <w:rPr>
          <w:rFonts w:ascii="NSimSun" w:hAnsi="NSimSun" w:eastAsia="NSimSun" w:cs="NSimSun"/>
          <w:sz w:val="18"/>
          <w:szCs w:val="18"/>
          <w:color w:val="231F20"/>
          <w:spacing w:val="9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间，利用零碎时间阅读，从根本上提高语文学科素养。</w:t>
      </w:r>
    </w:p>
    <w:p>
      <w:pPr>
        <w:ind w:firstLine="1018"/>
        <w:spacing w:line="204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14"/>
        </w:rPr>
        <w:t>阅读什么内容呢？</w:t>
      </w:r>
    </w:p>
    <w:p>
      <w:pPr>
        <w:ind w:firstLine="1029"/>
        <w:spacing w:before="2" w:line="201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（1）阅读首选——非功利性阅读</w:t>
      </w:r>
    </w:p>
    <w:p>
      <w:pPr>
        <w:ind w:left="616" w:right="235" w:firstLine="386"/>
        <w:spacing w:before="3"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古今中外公认经典伟大著作：文学名著为主，兼顾哲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学政治历史天文地理等综合领域著作。</w:t>
      </w:r>
    </w:p>
    <w:p>
      <w:pPr>
        <w:ind w:firstLine="1029"/>
        <w:spacing w:before="1" w:line="18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（2）阅读次选——功利性阅读</w:t>
      </w:r>
    </w:p>
    <w:p>
      <w:pPr>
        <w:spacing w:line="14" w:lineRule="auto"/>
        <w:rPr>
          <w:rFonts w:ascii="NSimSun"/>
          <w:sz w:val="2"/>
        </w:rPr>
      </w:pPr>
      <w:r>
        <w:rPr>
          <w:rFonts w:ascii="NSimSun" w:hAnsi="NSimSun" w:eastAsia="NSimSun" w:cs="NSimSun"/>
          <w:sz w:val="2"/>
          <w:szCs w:val="2"/>
        </w:rPr>
        <w:br w:type="column"/>
      </w:r>
    </w:p>
    <w:p>
      <w:pPr>
        <w:ind w:left="241" w:right="89" w:firstLine="401"/>
        <w:spacing w:before="34"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中外文学家、社会学家有关人生体验、社会认知的杂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文散文集+主流传媒的读书、文化频道、锐评板块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（例如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凤凰网、环球时报、参考消息、新华社公众号、南方周末</w:t>
      </w:r>
      <w:r>
        <w:rPr>
          <w:rFonts w:ascii="NSimSun" w:hAnsi="NSimSun" w:eastAsia="NSimSun" w:cs="NSimSun"/>
          <w:sz w:val="18"/>
          <w:szCs w:val="18"/>
          <w:color w:val="231F20"/>
          <w:spacing w:val="13"/>
          <w:w w:val="10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等）。</w:t>
      </w:r>
    </w:p>
    <w:p>
      <w:pPr>
        <w:ind w:firstLine="649"/>
        <w:spacing w:before="1" w:line="201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（3）阅读下选——速成式阅读</w:t>
      </w:r>
    </w:p>
    <w:p>
      <w:pPr>
        <w:ind w:left="241" w:right="95" w:firstLine="382"/>
        <w:spacing w:before="3"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作文素材类杂志报刊</w:t>
      </w:r>
      <w:r>
        <w:rPr>
          <w:rFonts w:ascii="NSimSun" w:hAnsi="NSimSun" w:eastAsia="NSimSun" w:cs="NSimSun"/>
          <w:sz w:val="18"/>
          <w:szCs w:val="18"/>
          <w:color w:val="231F20"/>
          <w:spacing w:val="4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（例如《文学与人生》《领导文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萃》《作文独唱团》等）</w:t>
      </w:r>
      <w:r>
        <w:rPr>
          <w:rFonts w:ascii="NSimSun" w:hAnsi="NSimSun" w:eastAsia="NSimSun" w:cs="NSimSun"/>
          <w:sz w:val="18"/>
          <w:szCs w:val="18"/>
          <w:color w:val="231F20"/>
          <w:spacing w:val="54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+新闻综艺类电视节目</w:t>
      </w:r>
      <w:r>
        <w:rPr>
          <w:rFonts w:ascii="NSimSun" w:hAnsi="NSimSun" w:eastAsia="NSimSun" w:cs="NSimSun"/>
          <w:sz w:val="18"/>
          <w:szCs w:val="18"/>
          <w:color w:val="231F20"/>
          <w:spacing w:val="7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（例如“杂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志天下”“一周立波秀”等）</w:t>
      </w:r>
      <w:r>
        <w:rPr>
          <w:rFonts w:ascii="NSimSun" w:hAnsi="NSimSun" w:eastAsia="NSimSun" w:cs="NSimSun"/>
          <w:sz w:val="18"/>
          <w:szCs w:val="18"/>
          <w:color w:val="231F20"/>
          <w:spacing w:val="37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。</w:t>
      </w:r>
    </w:p>
    <w:p>
      <w:pPr>
        <w:ind w:left="237" w:right="89" w:firstLine="385"/>
        <w:spacing w:before="2" w:line="202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如果学生是一个真正有毅力有恒心并且立志真正想要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改变语文现状的人，</w:t>
      </w:r>
      <w:r>
        <w:rPr>
          <w:rFonts w:ascii="NSimSun" w:hAnsi="NSimSun" w:eastAsia="NSimSun" w:cs="NSimSun"/>
          <w:sz w:val="18"/>
          <w:szCs w:val="18"/>
          <w:color w:val="231F20"/>
          <w:spacing w:val="47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能够执行上述所说，</w:t>
      </w:r>
      <w:r>
        <w:rPr>
          <w:rFonts w:ascii="NSimSun" w:hAnsi="NSimSun" w:eastAsia="NSimSun" w:cs="NSimSun"/>
          <w:sz w:val="18"/>
          <w:szCs w:val="18"/>
          <w:color w:val="231F20"/>
          <w:spacing w:val="34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短则一学期，</w:t>
      </w:r>
      <w:r>
        <w:rPr>
          <w:rFonts w:ascii="NSimSun" w:hAnsi="NSimSun" w:eastAsia="NSimSun" w:cs="NSimSun"/>
          <w:sz w:val="18"/>
          <w:szCs w:val="18"/>
          <w:color w:val="231F20"/>
          <w:spacing w:val="4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大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6"/>
        </w:rPr>
        <w:t>部分人需要一年，</w:t>
      </w:r>
      <w:r>
        <w:rPr>
          <w:rFonts w:ascii="NSimSun" w:hAnsi="NSimSun" w:eastAsia="NSimSun" w:cs="NSimSun"/>
          <w:sz w:val="18"/>
          <w:szCs w:val="18"/>
          <w:color w:val="231F20"/>
          <w:spacing w:val="46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6"/>
        </w:rPr>
        <w:t>迟则到高三，</w:t>
      </w:r>
      <w:r>
        <w:rPr>
          <w:rFonts w:ascii="NSimSun" w:hAnsi="NSimSun" w:eastAsia="NSimSun" w:cs="NSimSun"/>
          <w:sz w:val="18"/>
          <w:szCs w:val="18"/>
          <w:color w:val="231F20"/>
          <w:spacing w:val="36"/>
          <w:w w:val="10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6"/>
        </w:rPr>
        <w:t>必然有意想不到的惊喜！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2"/>
        </w:rPr>
        <w:t>但是请记住，</w:t>
      </w:r>
      <w:r>
        <w:rPr>
          <w:rFonts w:ascii="NSimSun" w:hAnsi="NSimSun" w:eastAsia="NSimSun" w:cs="NSimSun"/>
          <w:sz w:val="18"/>
          <w:szCs w:val="18"/>
          <w:color w:val="231F20"/>
          <w:spacing w:val="6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2"/>
        </w:rPr>
        <w:t>这一切的前提是必须坚持，</w:t>
      </w:r>
      <w:r>
        <w:rPr>
          <w:rFonts w:ascii="NSimSun" w:hAnsi="NSimSun" w:eastAsia="NSimSun" w:cs="NSimSun"/>
          <w:sz w:val="18"/>
          <w:szCs w:val="18"/>
          <w:color w:val="231F20"/>
          <w:spacing w:val="4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2"/>
        </w:rPr>
        <w:t>坚持，</w:t>
      </w:r>
      <w:r>
        <w:rPr>
          <w:rFonts w:ascii="NSimSun" w:hAnsi="NSimSun" w:eastAsia="NSimSun" w:cs="NSimSun"/>
          <w:sz w:val="18"/>
          <w:szCs w:val="18"/>
          <w:color w:val="231F20"/>
          <w:spacing w:val="37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2"/>
        </w:rPr>
        <w:t>再坚持！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13"/>
        </w:rPr>
        <w:t>重要事情说三遍，把语文变成你每天早晚刷牙洗脸的习</w:t>
      </w:r>
      <w:r>
        <w:rPr>
          <w:rFonts w:ascii="NSimSun" w:hAnsi="NSimSun" w:eastAsia="NSimSun" w:cs="NSimSun"/>
          <w:sz w:val="18"/>
          <w:szCs w:val="18"/>
          <w:color w:val="231F20"/>
          <w:spacing w:val="9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惯，</w:t>
      </w:r>
      <w:r>
        <w:rPr>
          <w:rFonts w:ascii="NSimSun" w:hAnsi="NSimSun" w:eastAsia="NSimSun" w:cs="NSimSun"/>
          <w:sz w:val="18"/>
          <w:szCs w:val="18"/>
          <w:color w:val="231F20"/>
          <w:spacing w:val="45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风雨无阻，</w:t>
      </w:r>
      <w:r>
        <w:rPr>
          <w:rFonts w:ascii="NSimSun" w:hAnsi="NSimSun" w:eastAsia="NSimSun" w:cs="NSimSun"/>
          <w:sz w:val="18"/>
          <w:szCs w:val="18"/>
          <w:color w:val="231F20"/>
          <w:spacing w:val="4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才会有惊喜，</w:t>
      </w:r>
      <w:r>
        <w:rPr>
          <w:rFonts w:ascii="NSimSun" w:hAnsi="NSimSun" w:eastAsia="NSimSun" w:cs="NSimSun"/>
          <w:sz w:val="18"/>
          <w:szCs w:val="18"/>
          <w:color w:val="231F20"/>
          <w:spacing w:val="37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半途而废是不会有任何结果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8"/>
        </w:rPr>
        <w:t>的。</w:t>
      </w:r>
    </w:p>
    <w:p>
      <w:pPr>
        <w:ind w:left="236" w:right="90" w:firstLine="387"/>
        <w:spacing w:before="18"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第三，纠正课堂“听与不听一个样”，课外“读与不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读一个样”的认知偏差</w:t>
      </w:r>
    </w:p>
    <w:p>
      <w:pPr>
        <w:ind w:left="236" w:right="89" w:firstLine="386"/>
        <w:spacing w:before="3"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许多学生长期存在认知偏差，认为高考语文都考课外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的，</w:t>
      </w:r>
      <w:r>
        <w:rPr>
          <w:rFonts w:ascii="NSimSun" w:hAnsi="NSimSun" w:eastAsia="NSimSun" w:cs="NSimSun"/>
          <w:sz w:val="18"/>
          <w:szCs w:val="18"/>
          <w:color w:val="231F20"/>
          <w:spacing w:val="4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课堂听课没用，</w:t>
      </w:r>
      <w:r>
        <w:rPr>
          <w:rFonts w:ascii="NSimSun" w:hAnsi="NSimSun" w:eastAsia="NSimSun" w:cs="NSimSun"/>
          <w:sz w:val="18"/>
          <w:szCs w:val="18"/>
          <w:color w:val="231F20"/>
          <w:spacing w:val="49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听与不听一个样，</w:t>
      </w:r>
      <w:r>
        <w:rPr>
          <w:rFonts w:ascii="NSimSun" w:hAnsi="NSimSun" w:eastAsia="NSimSun" w:cs="NSimSun"/>
          <w:sz w:val="18"/>
          <w:szCs w:val="18"/>
          <w:color w:val="231F20"/>
          <w:spacing w:val="3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这其实是错误的观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点。高中语文考试的一个特点是：</w:t>
      </w:r>
      <w:r>
        <w:rPr>
          <w:rFonts w:ascii="NSimSun" w:hAnsi="NSimSun" w:eastAsia="NSimSun" w:cs="NSimSun"/>
          <w:sz w:val="18"/>
          <w:szCs w:val="18"/>
          <w:color w:val="231F20"/>
          <w:spacing w:val="5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文段在课外，</w:t>
      </w:r>
      <w:r>
        <w:rPr>
          <w:rFonts w:ascii="NSimSun" w:hAnsi="NSimSun" w:eastAsia="NSimSun" w:cs="NSimSun"/>
          <w:sz w:val="18"/>
          <w:szCs w:val="18"/>
          <w:color w:val="231F20"/>
          <w:spacing w:val="37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知识点在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课内。高中语文考试除了考查学生课内知识掌握的情况，</w:t>
      </w:r>
      <w:r>
        <w:rPr>
          <w:rFonts w:ascii="NSimSun" w:hAnsi="NSimSun" w:eastAsia="NSimSun" w:cs="NSimSun"/>
          <w:sz w:val="18"/>
          <w:szCs w:val="18"/>
          <w:color w:val="231F20"/>
          <w:spacing w:val="1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同时还考查知识的活学活用，</w:t>
      </w:r>
      <w:r>
        <w:rPr>
          <w:rFonts w:ascii="NSimSun" w:hAnsi="NSimSun" w:eastAsia="NSimSun" w:cs="NSimSun"/>
          <w:sz w:val="18"/>
          <w:szCs w:val="18"/>
          <w:color w:val="231F20"/>
          <w:spacing w:val="45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"/>
        </w:rPr>
        <w:t>课内外迁移的能力。所以，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如果认真听了所有的语文课，</w:t>
      </w:r>
      <w:r>
        <w:rPr>
          <w:rFonts w:ascii="NSimSun" w:hAnsi="NSimSun" w:eastAsia="NSimSun" w:cs="NSimSun"/>
          <w:sz w:val="18"/>
          <w:szCs w:val="18"/>
          <w:color w:val="231F20"/>
          <w:spacing w:val="4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依然过不好这一生，</w:t>
      </w:r>
      <w:r>
        <w:rPr>
          <w:rFonts w:ascii="NSimSun" w:hAnsi="NSimSun" w:eastAsia="NSimSun" w:cs="NSimSun"/>
          <w:sz w:val="18"/>
          <w:szCs w:val="18"/>
          <w:color w:val="231F20"/>
          <w:spacing w:val="45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并不是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课堂听课没用，</w:t>
      </w:r>
      <w:r>
        <w:rPr>
          <w:rFonts w:ascii="NSimSun" w:hAnsi="NSimSun" w:eastAsia="NSimSun" w:cs="NSimSun"/>
          <w:sz w:val="18"/>
          <w:szCs w:val="18"/>
          <w:color w:val="231F20"/>
          <w:spacing w:val="54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而是知识迁移能力不足，</w:t>
      </w:r>
      <w:r>
        <w:rPr>
          <w:rFonts w:ascii="NSimSun" w:hAnsi="NSimSun" w:eastAsia="NSimSun" w:cs="NSimSun"/>
          <w:sz w:val="18"/>
          <w:szCs w:val="18"/>
          <w:color w:val="231F20"/>
          <w:spacing w:val="34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学以致用的能力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尚待提高。</w:t>
      </w:r>
    </w:p>
    <w:p>
      <w:pPr>
        <w:ind w:left="234" w:right="88" w:firstLine="386"/>
        <w:spacing w:before="1"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13"/>
        </w:rPr>
        <w:t>例如，教授课内名篇《孔雀东南飞》的“逆以煎我</w:t>
      </w:r>
      <w:r>
        <w:rPr>
          <w:rFonts w:ascii="NSimSun" w:hAnsi="NSimSun" w:eastAsia="NSimSun" w:cs="NSimSun"/>
          <w:sz w:val="18"/>
          <w:szCs w:val="18"/>
          <w:color w:val="231F20"/>
          <w:spacing w:val="1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怀”时，</w:t>
      </w:r>
      <w:r>
        <w:rPr>
          <w:rFonts w:ascii="NSimSun" w:hAnsi="NSimSun" w:eastAsia="NSimSun" w:cs="NSimSun"/>
          <w:sz w:val="18"/>
          <w:szCs w:val="18"/>
          <w:color w:val="231F20"/>
          <w:spacing w:val="56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关于“逆”字，</w:t>
      </w:r>
      <w:r>
        <w:rPr>
          <w:rFonts w:ascii="NSimSun" w:hAnsi="NSimSun" w:eastAsia="NSimSun" w:cs="NSimSun"/>
          <w:sz w:val="18"/>
          <w:szCs w:val="18"/>
          <w:color w:val="231F20"/>
          <w:spacing w:val="34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语文老师必然会强调总结它的几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</w:rPr>
        <w:t>种用法“迎接”“违背”等，</w:t>
      </w:r>
      <w:r>
        <w:rPr>
          <w:rFonts w:ascii="NSimSun" w:hAnsi="NSimSun" w:eastAsia="NSimSun" w:cs="NSimSun"/>
          <w:sz w:val="18"/>
          <w:szCs w:val="18"/>
          <w:color w:val="231F20"/>
          <w:spacing w:val="55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</w:rPr>
        <w:t>还会讲到“夫天地者万物之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逆旅也”的“逆旅”的含义。而关于这个知识点，2017年</w:t>
      </w:r>
      <w:r>
        <w:rPr>
          <w:rFonts w:ascii="NSimSun" w:hAnsi="NSimSun" w:eastAsia="NSimSun" w:cs="NSimSun"/>
          <w:sz w:val="18"/>
          <w:szCs w:val="18"/>
          <w:color w:val="231F20"/>
          <w:spacing w:val="1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福建泉州高一期末质量检测文言文翻译句“</w:t>
      </w:r>
      <w:r>
        <w:rPr>
          <w:rFonts w:ascii="NSimSun" w:hAnsi="NSimSun" w:eastAsia="NSimSun" w:cs="NSimSun"/>
          <w:sz w:val="18"/>
          <w:szCs w:val="18"/>
          <w:color w:val="231F20"/>
          <w:spacing w:val="20"/>
        </w:rPr>
        <w:t>  </w:t>
      </w:r>
      <w:r>
        <w:rPr>
          <w:rFonts w:ascii="NSimSun" w:hAnsi="NSimSun" w:eastAsia="NSimSun" w:cs="NSimSun"/>
          <w:sz w:val="18"/>
          <w:szCs w:val="18"/>
          <w:color w:val="231F20"/>
          <w:spacing w:val="3"/>
        </w:rPr>
        <w:t>逆之至馆，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使欲入见有所陈，</w:t>
      </w:r>
      <w:r>
        <w:rPr>
          <w:rFonts w:ascii="NSimSun" w:hAnsi="NSimSun" w:eastAsia="NSimSun" w:cs="NSimSun"/>
          <w:sz w:val="18"/>
          <w:szCs w:val="18"/>
          <w:color w:val="231F20"/>
          <w:spacing w:val="21"/>
        </w:rPr>
        <w:t>  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止之，答语颇不逊”，</w:t>
      </w:r>
      <w:r>
        <w:rPr>
          <w:rFonts w:ascii="NSimSun" w:hAnsi="NSimSun" w:eastAsia="NSimSun" w:cs="NSimSun"/>
          <w:sz w:val="18"/>
          <w:szCs w:val="18"/>
          <w:color w:val="231F20"/>
          <w:spacing w:val="36"/>
        </w:rPr>
        <w:t> 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2018年福建泉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州高一期末质量检测文言文翻译句“内丘人卢岳将徙家太</w:t>
      </w:r>
      <w:r>
        <w:rPr>
          <w:rFonts w:ascii="NSimSun" w:hAnsi="NSimSun" w:eastAsia="NSimSun" w:cs="NSimSun"/>
          <w:sz w:val="18"/>
          <w:szCs w:val="18"/>
          <w:color w:val="231F20"/>
          <w:spacing w:val="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原，</w:t>
      </w:r>
      <w:r>
        <w:rPr>
          <w:rFonts w:ascii="NSimSun" w:hAnsi="NSimSun" w:eastAsia="NSimSun" w:cs="NSimSun"/>
          <w:sz w:val="18"/>
          <w:szCs w:val="18"/>
          <w:color w:val="231F20"/>
          <w:spacing w:val="4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舍逆旅，</w:t>
      </w:r>
      <w:r>
        <w:rPr>
          <w:rFonts w:ascii="NSimSun" w:hAnsi="NSimSun" w:eastAsia="NSimSun" w:cs="NSimSun"/>
          <w:sz w:val="18"/>
          <w:szCs w:val="18"/>
          <w:color w:val="231F20"/>
          <w:spacing w:val="4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彷徨不敢进”，</w:t>
      </w:r>
      <w:r>
        <w:rPr>
          <w:rFonts w:ascii="NSimSun" w:hAnsi="NSimSun" w:eastAsia="NSimSun" w:cs="NSimSun"/>
          <w:sz w:val="18"/>
          <w:szCs w:val="18"/>
          <w:color w:val="231F20"/>
          <w:spacing w:val="4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10"/>
        </w:rPr>
        <w:t>连续两年均考查“逆”的含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义，</w:t>
      </w:r>
      <w:r>
        <w:rPr>
          <w:rFonts w:ascii="NSimSun" w:hAnsi="NSimSun" w:eastAsia="NSimSun" w:cs="NSimSun"/>
          <w:sz w:val="18"/>
          <w:szCs w:val="18"/>
          <w:color w:val="231F20"/>
          <w:spacing w:val="47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这就是所说的“文段在课外，</w:t>
      </w:r>
      <w:r>
        <w:rPr>
          <w:rFonts w:ascii="NSimSun" w:hAnsi="NSimSun" w:eastAsia="NSimSun" w:cs="NSimSun"/>
          <w:sz w:val="18"/>
          <w:szCs w:val="18"/>
          <w:color w:val="231F20"/>
          <w:spacing w:val="4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知识点在课内”。课内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不听课，就会造成考试严重丢分的后果。</w:t>
      </w:r>
    </w:p>
    <w:p>
      <w:pPr>
        <w:ind w:firstLine="620"/>
        <w:spacing w:before="1" w:line="204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诸如此类，不一而足。</w:t>
      </w:r>
    </w:p>
    <w:p>
      <w:pPr>
        <w:ind w:left="249" w:firstLine="371"/>
        <w:spacing w:before="1"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9"/>
        </w:rPr>
        <w:t>学生的认知偏差中，还有一种是“读与不读一个样”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9"/>
        </w:rPr>
        <w:t>的观点。</w:t>
      </w:r>
    </w:p>
    <w:p>
      <w:pPr>
        <w:ind w:firstLine="629"/>
        <w:spacing w:line="204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关于这一点，我们必须透过现象分析本质。</w:t>
      </w:r>
    </w:p>
    <w:p>
      <w:pPr>
        <w:ind w:firstLine="624"/>
        <w:spacing w:before="1" w:line="202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大体上，有三类学生会阶段性表现出这种症状。</w:t>
      </w:r>
    </w:p>
    <w:p>
      <w:pPr>
        <w:ind w:left="244" w:right="90" w:firstLine="378"/>
        <w:spacing w:before="3"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第一类是语文成绩较好的同学，遇到进一步提升的瓶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颈，会表现“学和不学一个样”的症状。</w:t>
      </w:r>
    </w:p>
    <w:p>
      <w:pPr>
        <w:ind w:left="239" w:right="89" w:firstLine="383"/>
        <w:spacing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第二类是放弃学习处于退步初期的学生，这类学生已</w:t>
      </w:r>
      <w:r>
        <w:rPr>
          <w:rFonts w:ascii="NSimSun" w:hAnsi="NSimSun" w:eastAsia="NSimSun" w:cs="NSimSun"/>
          <w:sz w:val="18"/>
          <w:szCs w:val="18"/>
          <w:color w:val="231F20"/>
          <w:spacing w:val="2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经放弃语文学习，</w:t>
      </w:r>
      <w:r>
        <w:rPr>
          <w:rFonts w:ascii="NSimSun" w:hAnsi="NSimSun" w:eastAsia="NSimSun" w:cs="NSimSun"/>
          <w:sz w:val="18"/>
          <w:szCs w:val="18"/>
          <w:color w:val="231F20"/>
          <w:spacing w:val="45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但还未有明显退步迹象，</w:t>
      </w:r>
      <w:r>
        <w:rPr>
          <w:rFonts w:ascii="NSimSun" w:hAnsi="NSimSun" w:eastAsia="NSimSun" w:cs="NSimSun"/>
          <w:sz w:val="18"/>
          <w:szCs w:val="18"/>
          <w:color w:val="231F20"/>
          <w:spacing w:val="4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也表现为“学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和不学一个样”的症状。</w:t>
      </w:r>
    </w:p>
    <w:p>
      <w:pPr>
        <w:ind w:left="237" w:right="90" w:firstLine="385"/>
        <w:spacing w:before="1"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第三类是努力学习处于进步初期的学生，由于量变还未</w:t>
      </w:r>
      <w:r>
        <w:rPr>
          <w:rFonts w:ascii="NSimSun" w:hAnsi="NSimSun" w:eastAsia="NSimSun" w:cs="NSimSun"/>
          <w:sz w:val="18"/>
          <w:szCs w:val="18"/>
          <w:color w:val="231F20"/>
          <w:spacing w:val="8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转化为质变，也暂时性表现为“学与不学一个样”的症状。</w:t>
      </w:r>
    </w:p>
    <w:p>
      <w:pPr>
        <w:ind w:left="235" w:right="89" w:firstLine="388"/>
        <w:spacing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三种情况，表象相似，实质却相差十万八千里，但是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</w:rPr>
        <w:t>不明就里的同学们互相胡乱确认了下眼神，</w:t>
      </w:r>
      <w:r>
        <w:rPr>
          <w:rFonts w:ascii="NSimSun" w:hAnsi="NSimSun" w:eastAsia="NSimSun" w:cs="NSimSun"/>
          <w:sz w:val="18"/>
          <w:szCs w:val="18"/>
          <w:color w:val="231F20"/>
          <w:spacing w:val="55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</w:rPr>
        <w:t>就大肆宣扬起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</w:rPr>
        <w:t>语文“读了不会进步”“不读也不打紧”的谬论，</w:t>
      </w:r>
      <w:r>
        <w:rPr>
          <w:rFonts w:ascii="NSimSun" w:hAnsi="NSimSun" w:eastAsia="NSimSun" w:cs="NSimSun"/>
          <w:sz w:val="18"/>
          <w:szCs w:val="18"/>
          <w:color w:val="231F20"/>
          <w:spacing w:val="55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</w:rPr>
        <w:t>于是更</w:t>
      </w:r>
      <w:r>
        <w:rPr>
          <w:rFonts w:ascii="NSimSun" w:hAnsi="NSimSun" w:eastAsia="NSimSun" w:cs="NSimSun"/>
          <w:sz w:val="18"/>
          <w:szCs w:val="18"/>
          <w:color w:val="231F20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2"/>
        </w:rPr>
        <w:t>多不明就里的同学受其影响，于是乎就三人成虎了。</w:t>
      </w:r>
    </w:p>
    <w:p>
      <w:pPr>
        <w:ind w:firstLine="249"/>
        <w:spacing w:before="198" w:line="184" w:lineRule="auto"/>
        <w:rPr>
          <w:rFonts w:ascii="NSimSun" w:hAnsi="NSimSun" w:eastAsia="NSimSun" w:cs="NSimSun"/>
          <w:sz w:val="20"/>
          <w:szCs w:val="20"/>
        </w:rPr>
      </w:pPr>
      <w:r>
        <w:rPr>
          <w:rFonts w:ascii="NSimSun" w:hAnsi="NSimSun" w:eastAsia="NSimSun" w:cs="NSimSun"/>
          <w:sz w:val="20"/>
          <w:szCs w:val="20"/>
          <w:color w:val="231F20"/>
          <w:spacing w:val="-10"/>
        </w:rPr>
        <w:t>【结</w:t>
      </w:r>
      <w:r>
        <w:rPr>
          <w:rFonts w:ascii="NSimSun" w:hAnsi="NSimSun" w:eastAsia="NSimSun" w:cs="NSimSun"/>
          <w:sz w:val="20"/>
          <w:szCs w:val="20"/>
          <w:color w:val="231F20"/>
          <w:spacing w:val="8"/>
        </w:rPr>
        <w:t>  </w:t>
      </w:r>
      <w:r>
        <w:rPr>
          <w:rFonts w:ascii="NSimSun" w:hAnsi="NSimSun" w:eastAsia="NSimSun" w:cs="NSimSun"/>
          <w:sz w:val="20"/>
          <w:szCs w:val="20"/>
          <w:color w:val="231F20"/>
          <w:spacing w:val="-10"/>
        </w:rPr>
        <w:t>语】</w:t>
      </w:r>
    </w:p>
    <w:p>
      <w:pPr>
        <w:ind w:left="253" w:right="90" w:firstLine="369"/>
        <w:spacing w:before="3"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5"/>
        </w:rPr>
        <w:t>想要在高二阶段补救语文学习短板的学生，务必记住</w:t>
      </w:r>
      <w:r>
        <w:rPr>
          <w:rFonts w:ascii="NSimSun" w:hAnsi="NSimSun" w:eastAsia="NSimSun" w:cs="NSimSun"/>
          <w:sz w:val="18"/>
          <w:szCs w:val="18"/>
          <w:color w:val="231F20"/>
          <w:spacing w:val="1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9"/>
        </w:rPr>
        <w:t>以下重点：</w:t>
      </w:r>
    </w:p>
    <w:p>
      <w:pPr>
        <w:ind w:firstLine="638"/>
        <w:spacing w:line="20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1.任何时候的努力都不算晚。</w:t>
      </w:r>
    </w:p>
    <w:p>
      <w:pPr>
        <w:ind w:firstLine="623"/>
        <w:spacing w:before="1" w:line="204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3"/>
        </w:rPr>
        <w:t>2.坚持，坚持，再坚持。</w:t>
      </w:r>
    </w:p>
    <w:p>
      <w:pPr>
        <w:ind w:firstLine="627"/>
        <w:spacing w:line="202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-4"/>
        </w:rPr>
        <w:t>3.克服畏难情绪。</w:t>
      </w:r>
    </w:p>
    <w:p>
      <w:pPr>
        <w:ind w:left="233" w:right="88" w:firstLine="387"/>
        <w:spacing w:before="4" w:line="195" w:lineRule="auto"/>
        <w:rPr>
          <w:rFonts w:ascii="NSimSun" w:hAnsi="NSimSun" w:eastAsia="NSimSun" w:cs="NSimSun"/>
          <w:sz w:val="18"/>
          <w:szCs w:val="18"/>
        </w:rPr>
      </w:pPr>
      <w:r>
        <w:rPr>
          <w:rFonts w:ascii="NSimSun" w:hAnsi="NSimSun" w:eastAsia="NSimSun" w:cs="NSimSun"/>
          <w:sz w:val="18"/>
          <w:szCs w:val="18"/>
          <w:color w:val="231F20"/>
          <w:spacing w:val="4"/>
        </w:rPr>
        <w:t>4.纠正“语文课听了没用”“语文不读影响不大”的</w:t>
      </w:r>
      <w:r>
        <w:rPr>
          <w:rFonts w:ascii="NSimSun" w:hAnsi="NSimSun" w:eastAsia="NSimSun" w:cs="NSimSun"/>
          <w:sz w:val="18"/>
          <w:szCs w:val="18"/>
          <w:color w:val="231F20"/>
          <w:spacing w:val="23"/>
        </w:rPr>
        <w:t> </w:t>
      </w:r>
      <w:r>
        <w:rPr>
          <w:rFonts w:ascii="NSimSun" w:hAnsi="NSimSun" w:eastAsia="NSimSun" w:cs="NSimSun"/>
          <w:sz w:val="18"/>
          <w:szCs w:val="18"/>
          <w:color w:val="231F20"/>
          <w:spacing w:val="-5"/>
        </w:rPr>
        <w:t>认知偏差。</w:t>
      </w:r>
    </w:p>
    <w:p>
      <w:pPr>
        <w:sectPr>
          <w:type w:val="continuous"/>
          <w:pgSz w:w="11906" w:h="16158"/>
          <w:pgMar w:top="906" w:right="931" w:bottom="0" w:left="407" w:header="645" w:footer="0" w:gutter="0"/>
          <w:cols w:equalWidth="0" w:num="2">
            <w:col w:w="5497" w:space="100"/>
            <w:col w:w="4970" w:space="0"/>
          </w:cols>
        </w:sectPr>
        <w:rPr/>
      </w:pPr>
    </w:p>
    <w:p>
      <w:pPr>
        <w:ind w:firstLine="5221"/>
        <w:spacing w:before="151" w:line="723" w:lineRule="exact"/>
        <w:textAlignment w:val="center"/>
        <w:rPr/>
      </w:pPr>
      <w:r>
        <w:pict>
          <v:group id="_x0000_s3" style="mso-position-vertical-relative:line;mso-position-horizontal-relative:char;width:32.3pt;height:36.15pt;" filled="false" stroked="false" coordsize="645,723" coordorigin="0,0">
            <v:shape id="_x0000_s4" style="position:absolute;left:0;top:0;width:645;height:723;" filled="false" stroked="false" type="#_x0000_t75">
              <v:imagedata r:id="rId36"/>
            </v:shape>
            <v:shape id="_x0000_s5" style="position:absolute;left:-20;top:-20;width:685;height:763;" filled="false" stroked="false" type="#_x0000_t202">
              <v:fill on="false"/>
              <v:stroke on="false"/>
              <v:path/>
              <v:imagedata o:title=""/>
              <o:lock v:ext="edit" aspectratio="false"/>
              <v:textbox inset="0mm,0mm,0mm,0mm">
                <w:txbxContent>
                  <w:p>
                    <w:pPr>
                      <w:ind w:firstLine="255"/>
                      <w:spacing w:before="240" w:line="185" w:lineRule="auto"/>
                      <w:rPr>
                        <w:rFonts w:ascii="NSimSun" w:hAnsi="NSimSun" w:eastAsia="NSimSun" w:cs="NSimSun"/>
                        <w:sz w:val="20"/>
                        <w:szCs w:val="20"/>
                      </w:rPr>
                    </w:pPr>
                    <w:r>
                      <w:rPr>
                        <w:rFonts w:ascii="NSimSun" w:hAnsi="NSimSun" w:eastAsia="NSimSun" w:cs="NSimSun"/>
                        <w:sz w:val="20"/>
                        <w:szCs w:val="20"/>
                        <w:color w:val="231F20"/>
                        <w:spacing w:val="-3"/>
                      </w:rPr>
                      <w:t>36</w:t>
                    </w:r>
                  </w:p>
                </w:txbxContent>
              </v:textbox>
            </v:shape>
          </v:group>
        </w:pict>
      </w:r>
    </w:p>
    <w:sectPr>
      <w:type w:val="continuous"/>
      <w:pgSz w:w="11906" w:h="16158"/>
      <w:pgMar w:top="906" w:right="931" w:bottom="0" w:left="407" w:header="645" w:footer="0" w:gutter="0"/>
      <w:cols w:equalWidth="0" w:num="1">
        <w:col w:w="10567" w:space="0"/>
      </w:cols>
    </w:sectPr>
  </w:body>
</w:document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650"/>
      <w:spacing w:line="204" w:lineRule="auto"/>
      <w:rPr>
        <w:rFonts w:ascii="NSimSun" w:hAnsi="NSimSun" w:eastAsia="NSimSun" w:cs="NSimSun"/>
        <w:sz w:val="19"/>
        <w:szCs w:val="19"/>
      </w:rPr>
    </w:pPr>
    <w:r>
      <w:rPr>
        <w:rFonts w:ascii="NSimSun" w:hAnsi="NSimSun" w:eastAsia="NSimSun" w:cs="NSimSun"/>
        <w:sz w:val="19"/>
        <w:szCs w:val="19"/>
        <w:color w:val="231F20"/>
        <w:spacing w:val="-2"/>
      </w:rPr>
      <w:t>□实践应用□</w:t>
    </w:r>
  </w:p>
  <w:p>
    <w:pPr>
      <w:ind w:firstLine="602"/>
      <w:spacing w:before="31" w:line="20" w:lineRule="exact"/>
      <w:textAlignment w:val="center"/>
      <w:rPr/>
    </w:pPr>
    <w:r>
      <w:drawing>
        <wp:inline distT="0" distB="0" distL="0" distR="0">
          <wp:extent cx="6275996" cy="12700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275996" cy="12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9.png"/><Relationship Id="rId8" Type="http://schemas.openxmlformats.org/officeDocument/2006/relationships/image" Target="media/image8.png"/><Relationship Id="rId7" Type="http://schemas.openxmlformats.org/officeDocument/2006/relationships/image" Target="media/image7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Relationship Id="rId38" Type="http://schemas.openxmlformats.org/officeDocument/2006/relationships/styles" Target="styles.xml"/><Relationship Id="rId37" Type="http://schemas.openxmlformats.org/officeDocument/2006/relationships/settings" Target="settings.xml"/><Relationship Id="rId36" Type="http://schemas.openxmlformats.org/officeDocument/2006/relationships/image" Target="media/image36.jpeg"/><Relationship Id="rId35" Type="http://schemas.openxmlformats.org/officeDocument/2006/relationships/image" Target="media/image35.png"/><Relationship Id="rId34" Type="http://schemas.openxmlformats.org/officeDocument/2006/relationships/image" Target="media/image34.png"/><Relationship Id="rId33" Type="http://schemas.openxmlformats.org/officeDocument/2006/relationships/image" Target="media/image33.png"/><Relationship Id="rId32" Type="http://schemas.openxmlformats.org/officeDocument/2006/relationships/image" Target="media/image32.png"/><Relationship Id="rId31" Type="http://schemas.openxmlformats.org/officeDocument/2006/relationships/image" Target="media/image31.png"/><Relationship Id="rId30" Type="http://schemas.openxmlformats.org/officeDocument/2006/relationships/image" Target="media/image30.png"/><Relationship Id="rId3" Type="http://schemas.openxmlformats.org/officeDocument/2006/relationships/image" Target="media/image3.jpeg"/><Relationship Id="rId29" Type="http://schemas.openxmlformats.org/officeDocument/2006/relationships/image" Target="media/image29.png"/><Relationship Id="rId28" Type="http://schemas.openxmlformats.org/officeDocument/2006/relationships/image" Target="media/image28.png"/><Relationship Id="rId27" Type="http://schemas.openxmlformats.org/officeDocument/2006/relationships/image" Target="media/image27.png"/><Relationship Id="rId26" Type="http://schemas.openxmlformats.org/officeDocument/2006/relationships/image" Target="media/image26.png"/><Relationship Id="rId25" Type="http://schemas.openxmlformats.org/officeDocument/2006/relationships/image" Target="media/image25.png"/><Relationship Id="rId24" Type="http://schemas.openxmlformats.org/officeDocument/2006/relationships/image" Target="media/image24.png"/><Relationship Id="rId23" Type="http://schemas.openxmlformats.org/officeDocument/2006/relationships/image" Target="media/image23.png"/><Relationship Id="rId22" Type="http://schemas.openxmlformats.org/officeDocument/2006/relationships/image" Target="media/image22.png"/><Relationship Id="rId21" Type="http://schemas.openxmlformats.org/officeDocument/2006/relationships/image" Target="media/image21.png"/><Relationship Id="rId20" Type="http://schemas.openxmlformats.org/officeDocument/2006/relationships/image" Target="media/image20.png"/><Relationship Id="rId2" Type="http://schemas.openxmlformats.org/officeDocument/2006/relationships/image" Target="media/image2.png"/><Relationship Id="rId19" Type="http://schemas.openxmlformats.org/officeDocument/2006/relationships/image" Target="media/image19.png"/><Relationship Id="rId18" Type="http://schemas.openxmlformats.org/officeDocument/2006/relationships/image" Target="media/image18.png"/><Relationship Id="rId17" Type="http://schemas.openxmlformats.org/officeDocument/2006/relationships/image" Target="media/image17.png"/><Relationship Id="rId16" Type="http://schemas.openxmlformats.org/officeDocument/2006/relationships/image" Target="media/image16.png"/><Relationship Id="rId15" Type="http://schemas.openxmlformats.org/officeDocument/2006/relationships/image" Target="media/image15.png"/><Relationship Id="rId14" Type="http://schemas.openxmlformats.org/officeDocument/2006/relationships/image" Target="media/image14.png"/><Relationship Id="rId13" Type="http://schemas.openxmlformats.org/officeDocument/2006/relationships/image" Target="media/image13.png"/><Relationship Id="rId12" Type="http://schemas.openxmlformats.org/officeDocument/2006/relationships/image" Target="media/image12.png"/><Relationship Id="rId11" Type="http://schemas.openxmlformats.org/officeDocument/2006/relationships/image" Target="media/image11.png"/><Relationship Id="rId10" Type="http://schemas.openxmlformats.org/officeDocument/2006/relationships/image" Target="media/image10.png"/><Relationship Id="rId1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2.1.0 Build 3968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2021-10-19T12:39:44Z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2021-10-19T12:54:16</vt:filetime>
  </op:property>
</op:Properties>
</file>